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DFA9" w14:textId="0EC1A64C" w:rsidR="00525E97" w:rsidRDefault="00EB74F7" w:rsidP="00A872A1">
      <w:pPr>
        <w:pStyle w:val="Heading1"/>
        <w:spacing w:before="65"/>
        <w:ind w:right="2411"/>
        <w:rPr>
          <w:rFonts w:ascii="Times New Roman"/>
        </w:rPr>
      </w:pPr>
      <w:r>
        <w:rPr>
          <w:rFonts w:ascii="Times New Roman"/>
        </w:rPr>
        <w:t xml:space="preserve">  </w:t>
      </w:r>
      <w:r w:rsidR="00A872A1">
        <w:rPr>
          <w:rFonts w:ascii="Times New Roman"/>
        </w:rPr>
        <w:t xml:space="preserve">                              </w:t>
      </w:r>
      <w:r w:rsidR="00D95100">
        <w:rPr>
          <w:rFonts w:ascii="Times New Roman"/>
        </w:rPr>
        <w:t xml:space="preserve">    </w:t>
      </w:r>
    </w:p>
    <w:p w14:paraId="57824117" w14:textId="1B5E1218" w:rsidR="00A04F64" w:rsidRDefault="00525E97" w:rsidP="00525E97">
      <w:pPr>
        <w:pStyle w:val="Heading1"/>
        <w:spacing w:before="65"/>
        <w:ind w:right="2411"/>
        <w:rPr>
          <w:rFonts w:ascii="Times New Roman"/>
        </w:rPr>
      </w:pPr>
      <w:r>
        <w:rPr>
          <w:rFonts w:ascii="Times New Roman"/>
        </w:rPr>
        <w:t xml:space="preserve">                                   </w:t>
      </w:r>
    </w:p>
    <w:p w14:paraId="3B08025F" w14:textId="4FFD5565" w:rsidR="00EB74F7" w:rsidRPr="00EB74F7" w:rsidRDefault="00525E97" w:rsidP="00EB74F7">
      <w:pPr>
        <w:pStyle w:val="Heading2"/>
        <w:tabs>
          <w:tab w:val="left" w:pos="10530"/>
        </w:tabs>
        <w:spacing w:before="1"/>
        <w:ind w:left="270" w:right="90"/>
        <w:jc w:val="right"/>
        <w:rPr>
          <w:color w:val="0070C0"/>
        </w:rPr>
      </w:pPr>
      <w:r>
        <w:rPr>
          <w:color w:val="0070C0"/>
        </w:rPr>
        <w:t xml:space="preserve">     </w:t>
      </w:r>
    </w:p>
    <w:p w14:paraId="4BA603D4" w14:textId="533BE84B" w:rsidR="00D61246" w:rsidRDefault="003A3CEE" w:rsidP="00A37A4F">
      <w:pPr>
        <w:pStyle w:val="Heading2"/>
        <w:tabs>
          <w:tab w:val="left" w:pos="10530"/>
        </w:tabs>
        <w:spacing w:before="1"/>
        <w:ind w:left="270" w:right="90" w:firstLine="0"/>
        <w:jc w:val="center"/>
        <w:rPr>
          <w:rFonts w:ascii="docs-Roboto" w:hAnsi="docs-Roboto"/>
          <w:color w:val="202124"/>
          <w:szCs w:val="32"/>
          <w:shd w:val="clear" w:color="auto" w:fill="FFFFFF"/>
        </w:rPr>
      </w:pPr>
      <w:r w:rsidRPr="003A3CEE">
        <w:rPr>
          <w:rFonts w:ascii="docs-Roboto" w:hAnsi="docs-Roboto"/>
          <w:color w:val="202124"/>
          <w:szCs w:val="32"/>
          <w:shd w:val="clear" w:color="auto" w:fill="FFFFFF"/>
        </w:rPr>
        <w:t xml:space="preserve">International Conference on Cyber </w:t>
      </w:r>
      <w:r w:rsidR="00B22C47" w:rsidRPr="00B22C47">
        <w:rPr>
          <w:rFonts w:ascii="docs-Roboto" w:hAnsi="docs-Roboto"/>
          <w:color w:val="202124"/>
          <w:szCs w:val="32"/>
          <w:shd w:val="clear" w:color="auto" w:fill="FFFFFF"/>
        </w:rPr>
        <w:t>Analytics</w:t>
      </w:r>
      <w:r w:rsidRPr="003A3CEE">
        <w:rPr>
          <w:rFonts w:ascii="docs-Roboto" w:hAnsi="docs-Roboto"/>
          <w:color w:val="202124"/>
          <w:szCs w:val="32"/>
          <w:shd w:val="clear" w:color="auto" w:fill="FFFFFF"/>
        </w:rPr>
        <w:t xml:space="preserve"> and Information Retrieval</w:t>
      </w:r>
    </w:p>
    <w:p w14:paraId="781C209E" w14:textId="77777777" w:rsidR="003A3CEE" w:rsidRDefault="003A3CEE" w:rsidP="00A37A4F">
      <w:pPr>
        <w:pStyle w:val="Heading2"/>
        <w:tabs>
          <w:tab w:val="left" w:pos="10530"/>
        </w:tabs>
        <w:spacing w:before="1"/>
        <w:ind w:left="270" w:right="90" w:firstLine="0"/>
        <w:jc w:val="center"/>
        <w:rPr>
          <w:rFonts w:ascii="docs-Roboto" w:hAnsi="docs-Roboto"/>
          <w:color w:val="202124"/>
          <w:szCs w:val="32"/>
          <w:shd w:val="clear" w:color="auto" w:fill="FFFFFF"/>
        </w:rPr>
      </w:pPr>
    </w:p>
    <w:p w14:paraId="0BE31DB6" w14:textId="77777777" w:rsidR="00A04F64" w:rsidRPr="00525E97" w:rsidRDefault="00BF4DDF" w:rsidP="00525E97">
      <w:pPr>
        <w:spacing w:before="3" w:line="272" w:lineRule="exact"/>
        <w:ind w:left="720"/>
        <w:jc w:val="center"/>
        <w:rPr>
          <w:rFonts w:ascii="Times New Roman"/>
          <w:b/>
          <w:i/>
        </w:rPr>
      </w:pPr>
      <w:bookmarkStart w:id="0" w:name="Organized_by"/>
      <w:bookmarkEnd w:id="0"/>
      <w:r w:rsidRPr="00525E97">
        <w:rPr>
          <w:rFonts w:ascii="Times New Roman"/>
          <w:b/>
          <w:i/>
        </w:rPr>
        <w:t>Organized</w:t>
      </w:r>
      <w:r w:rsidRPr="00525E97">
        <w:rPr>
          <w:rFonts w:ascii="Times New Roman"/>
          <w:b/>
          <w:i/>
          <w:spacing w:val="-5"/>
        </w:rPr>
        <w:t xml:space="preserve"> </w:t>
      </w:r>
      <w:r w:rsidRPr="00525E97">
        <w:rPr>
          <w:rFonts w:ascii="Times New Roman"/>
          <w:b/>
          <w:i/>
        </w:rPr>
        <w:t>by</w:t>
      </w:r>
    </w:p>
    <w:p w14:paraId="22F77A81" w14:textId="77784973" w:rsidR="00A04F64" w:rsidRPr="00460F3E" w:rsidRDefault="004D3B8A" w:rsidP="004D3B8A">
      <w:pPr>
        <w:spacing w:line="272" w:lineRule="exact"/>
        <w:ind w:left="720"/>
        <w:jc w:val="center"/>
        <w:rPr>
          <w:rFonts w:ascii="Times New Roman"/>
          <w:b/>
          <w:i/>
        </w:rPr>
      </w:pPr>
      <w:bookmarkStart w:id="1" w:name="Institute_of_Engineering_and_Management_"/>
      <w:bookmarkEnd w:id="1"/>
      <w:r w:rsidRPr="004D3B8A">
        <w:rPr>
          <w:rFonts w:ascii="Times New Roman"/>
          <w:b/>
          <w:i/>
        </w:rPr>
        <w:t>Sister Nivedita University (SNU)</w:t>
      </w:r>
      <w:r w:rsidR="00EB74F7" w:rsidRPr="00460F3E">
        <w:rPr>
          <w:rFonts w:ascii="Times New Roman"/>
          <w:b/>
          <w:i/>
        </w:rPr>
        <w:t>, India</w:t>
      </w:r>
    </w:p>
    <w:p w14:paraId="0112F3DE" w14:textId="77777777" w:rsidR="004D3B8A" w:rsidRDefault="004D3B8A" w:rsidP="00D95100">
      <w:pPr>
        <w:tabs>
          <w:tab w:val="left" w:pos="8640"/>
          <w:tab w:val="left" w:pos="10170"/>
        </w:tabs>
        <w:spacing w:before="6"/>
        <w:ind w:left="720" w:right="90"/>
        <w:jc w:val="center"/>
        <w:rPr>
          <w:rFonts w:ascii="Arial"/>
          <w:i/>
          <w:color w:val="202429"/>
        </w:rPr>
      </w:pPr>
      <w:bookmarkStart w:id="2" w:name="Technically_Sponsored_by:_The_Smart_Soci"/>
      <w:bookmarkEnd w:id="2"/>
    </w:p>
    <w:p w14:paraId="551638F0" w14:textId="5CA6ABA0" w:rsidR="00A872A1" w:rsidRDefault="00BF4DDF" w:rsidP="00D95100">
      <w:pPr>
        <w:tabs>
          <w:tab w:val="left" w:pos="8640"/>
          <w:tab w:val="left" w:pos="10170"/>
        </w:tabs>
        <w:spacing w:before="6"/>
        <w:ind w:left="720" w:right="90"/>
        <w:jc w:val="center"/>
        <w:rPr>
          <w:rFonts w:ascii="Arial"/>
          <w:i/>
          <w:color w:val="202429"/>
        </w:rPr>
      </w:pPr>
      <w:r w:rsidRPr="00525E97">
        <w:rPr>
          <w:rFonts w:ascii="Arial"/>
          <w:i/>
          <w:color w:val="202429"/>
        </w:rPr>
        <w:t>Technically</w:t>
      </w:r>
      <w:r w:rsidRPr="00525E97">
        <w:rPr>
          <w:rFonts w:ascii="Arial"/>
          <w:i/>
          <w:color w:val="202429"/>
          <w:spacing w:val="-3"/>
        </w:rPr>
        <w:t xml:space="preserve"> </w:t>
      </w:r>
      <w:r w:rsidRPr="00525E97">
        <w:rPr>
          <w:rFonts w:ascii="Arial"/>
          <w:i/>
          <w:color w:val="202429"/>
        </w:rPr>
        <w:t>Sponsored</w:t>
      </w:r>
      <w:r w:rsidRPr="00525E97">
        <w:rPr>
          <w:rFonts w:ascii="Arial"/>
          <w:i/>
          <w:color w:val="202429"/>
          <w:spacing w:val="-2"/>
        </w:rPr>
        <w:t xml:space="preserve"> </w:t>
      </w:r>
      <w:r w:rsidRPr="00525E97">
        <w:rPr>
          <w:rFonts w:ascii="Arial"/>
          <w:i/>
          <w:color w:val="202429"/>
        </w:rPr>
        <w:t>by:</w:t>
      </w:r>
    </w:p>
    <w:p w14:paraId="3C513869" w14:textId="77777777" w:rsidR="00A872A1" w:rsidRPr="00D95100" w:rsidRDefault="00A872A1" w:rsidP="00D95100">
      <w:pPr>
        <w:pStyle w:val="BodyText"/>
        <w:jc w:val="center"/>
        <w:rPr>
          <w:rFonts w:ascii="Times New Roman" w:hAnsi="Times New Roman" w:cs="Times New Roman"/>
          <w:b/>
          <w:bCs/>
          <w:color w:val="E36C0A" w:themeColor="accent6" w:themeShade="BF"/>
          <w:sz w:val="22"/>
          <w:szCs w:val="22"/>
          <w:shd w:val="clear" w:color="auto" w:fill="FFFFFF"/>
        </w:rPr>
      </w:pPr>
      <w:r w:rsidRPr="00D95100">
        <w:rPr>
          <w:rFonts w:ascii="Times New Roman" w:hAnsi="Times New Roman" w:cs="Times New Roman"/>
          <w:b/>
          <w:bCs/>
          <w:color w:val="E36C0A" w:themeColor="accent6" w:themeShade="BF"/>
          <w:sz w:val="22"/>
          <w:szCs w:val="22"/>
          <w:shd w:val="clear" w:color="auto" w:fill="FFFFFF"/>
        </w:rPr>
        <w:t>Scientific Innovation Research Group (SIRG), Egypt</w:t>
      </w:r>
    </w:p>
    <w:p w14:paraId="12EDD82F" w14:textId="77777777" w:rsidR="00A872A1" w:rsidRPr="00D95100" w:rsidRDefault="00A872A1" w:rsidP="00D95100">
      <w:pPr>
        <w:pStyle w:val="BodyText"/>
        <w:jc w:val="center"/>
        <w:rPr>
          <w:rFonts w:ascii="Times New Roman" w:hAnsi="Times New Roman" w:cs="Times New Roman"/>
          <w:b/>
          <w:bCs/>
          <w:color w:val="E36C0A" w:themeColor="accent6" w:themeShade="BF"/>
          <w:sz w:val="22"/>
          <w:szCs w:val="22"/>
          <w:shd w:val="clear" w:color="auto" w:fill="FFFFFF"/>
        </w:rPr>
      </w:pPr>
      <w:r w:rsidRPr="00D95100">
        <w:rPr>
          <w:rFonts w:ascii="Times New Roman" w:hAnsi="Times New Roman" w:cs="Times New Roman"/>
          <w:b/>
          <w:bCs/>
          <w:color w:val="E36C0A" w:themeColor="accent6" w:themeShade="BF"/>
          <w:sz w:val="22"/>
          <w:szCs w:val="22"/>
          <w:shd w:val="clear" w:color="auto" w:fill="FFFFFF"/>
        </w:rPr>
        <w:t>Scientific Research Group in Egypt (SRGE), Egypt</w:t>
      </w:r>
    </w:p>
    <w:p w14:paraId="7C51158C" w14:textId="77777777" w:rsidR="005F1396" w:rsidRPr="005F1396" w:rsidRDefault="005F1396" w:rsidP="00D95100">
      <w:pPr>
        <w:pStyle w:val="BodyText"/>
        <w:jc w:val="center"/>
        <w:rPr>
          <w:rFonts w:ascii="Times New Roman" w:hAnsi="Times New Roman" w:cs="Times New Roman"/>
          <w:b/>
          <w:bCs/>
          <w:color w:val="E36C0A" w:themeColor="accent6" w:themeShade="BF"/>
          <w:sz w:val="22"/>
          <w:szCs w:val="22"/>
          <w:shd w:val="clear" w:color="auto" w:fill="FFFFFF"/>
        </w:rPr>
      </w:pPr>
      <w:r w:rsidRPr="005F1396">
        <w:rPr>
          <w:rFonts w:ascii="Times New Roman" w:hAnsi="Times New Roman" w:cs="Times New Roman"/>
          <w:b/>
          <w:bCs/>
          <w:color w:val="E36C0A" w:themeColor="accent6" w:themeShade="BF"/>
          <w:sz w:val="22"/>
          <w:szCs w:val="22"/>
          <w:shd w:val="clear" w:color="auto" w:fill="FFFFFF"/>
        </w:rPr>
        <w:t>CI2S lab, Argentina</w:t>
      </w:r>
    </w:p>
    <w:p w14:paraId="5F1FCA4A" w14:textId="77777777" w:rsidR="00685ACB" w:rsidRDefault="00685ACB" w:rsidP="00685ACB">
      <w:pPr>
        <w:spacing w:before="1" w:line="275" w:lineRule="exact"/>
        <w:ind w:right="2399"/>
        <w:jc w:val="center"/>
        <w:rPr>
          <w:rFonts w:ascii="Arial"/>
          <w:i/>
          <w:sz w:val="23"/>
        </w:rPr>
      </w:pPr>
      <w:r>
        <w:rPr>
          <w:rFonts w:ascii="Arial"/>
          <w:i/>
          <w:sz w:val="23"/>
        </w:rPr>
        <w:t xml:space="preserve">                                          </w:t>
      </w:r>
    </w:p>
    <w:p w14:paraId="23FF2D22" w14:textId="22824550" w:rsidR="00A872A1" w:rsidRDefault="00685ACB" w:rsidP="00685ACB">
      <w:pPr>
        <w:spacing w:before="1" w:line="275" w:lineRule="exact"/>
        <w:ind w:right="2399"/>
        <w:jc w:val="center"/>
        <w:rPr>
          <w:rFonts w:ascii="Times New Roman"/>
          <w:b/>
          <w:sz w:val="24"/>
        </w:rPr>
      </w:pPr>
      <w:r>
        <w:rPr>
          <w:rFonts w:ascii="Arial"/>
          <w:i/>
          <w:sz w:val="23"/>
        </w:rPr>
        <w:t xml:space="preserve">                                        </w:t>
      </w:r>
      <w:r>
        <w:rPr>
          <w:rFonts w:ascii="Times New Roman"/>
          <w:b/>
          <w:sz w:val="24"/>
        </w:rPr>
        <w:t xml:space="preserve">Date: </w:t>
      </w:r>
      <w:r w:rsidR="00011DD2" w:rsidRPr="00011DD2">
        <w:rPr>
          <w:rFonts w:ascii="Times New Roman"/>
          <w:b/>
          <w:sz w:val="24"/>
        </w:rPr>
        <w:t>24</w:t>
      </w:r>
      <w:r w:rsidR="00011DD2" w:rsidRPr="00011DD2">
        <w:rPr>
          <w:rFonts w:ascii="Times New Roman"/>
          <w:b/>
          <w:sz w:val="24"/>
          <w:vertAlign w:val="superscript"/>
        </w:rPr>
        <w:t>th</w:t>
      </w:r>
      <w:r w:rsidR="00011DD2" w:rsidRPr="00011DD2">
        <w:rPr>
          <w:rFonts w:ascii="Times New Roman"/>
          <w:b/>
          <w:sz w:val="24"/>
        </w:rPr>
        <w:t> –</w:t>
      </w:r>
      <w:r w:rsidR="00011DD2" w:rsidRPr="00011DD2">
        <w:rPr>
          <w:rFonts w:ascii="Times New Roman"/>
          <w:b/>
          <w:sz w:val="24"/>
        </w:rPr>
        <w:t xml:space="preserve"> 25</w:t>
      </w:r>
      <w:r w:rsidR="00011DD2" w:rsidRPr="00011DD2">
        <w:rPr>
          <w:rFonts w:ascii="Times New Roman"/>
          <w:b/>
          <w:sz w:val="24"/>
          <w:vertAlign w:val="superscript"/>
        </w:rPr>
        <w:t>th</w:t>
      </w:r>
      <w:r w:rsidR="00011DD2" w:rsidRPr="00011DD2">
        <w:rPr>
          <w:rFonts w:ascii="Times New Roman"/>
          <w:b/>
          <w:sz w:val="24"/>
        </w:rPr>
        <w:t> </w:t>
      </w:r>
      <w:r w:rsidR="00011DD2" w:rsidRPr="00011DD2">
        <w:rPr>
          <w:rFonts w:ascii="Times New Roman"/>
          <w:b/>
          <w:sz w:val="24"/>
        </w:rPr>
        <w:t xml:space="preserve">April 2025 </w:t>
      </w:r>
      <w:r w:rsidR="00BF4DDF">
        <w:rPr>
          <w:rFonts w:ascii="Times New Roman"/>
          <w:b/>
          <w:sz w:val="24"/>
        </w:rPr>
        <w:t>(</w:t>
      </w:r>
      <w:r w:rsidR="001C086E">
        <w:rPr>
          <w:rFonts w:ascii="Times New Roman"/>
          <w:b/>
          <w:sz w:val="24"/>
        </w:rPr>
        <w:t>Hybrid Mode</w:t>
      </w:r>
      <w:r w:rsidR="00BF4DDF">
        <w:rPr>
          <w:rFonts w:ascii="Times New Roman"/>
          <w:b/>
          <w:sz w:val="24"/>
        </w:rPr>
        <w:t>)</w:t>
      </w:r>
    </w:p>
    <w:p w14:paraId="0F732967" w14:textId="77777777" w:rsidR="00A872A1" w:rsidRDefault="00A872A1" w:rsidP="00A872A1">
      <w:pPr>
        <w:spacing w:before="1" w:line="275" w:lineRule="exact"/>
        <w:ind w:left="720" w:right="2399"/>
        <w:jc w:val="center"/>
        <w:rPr>
          <w:rFonts w:ascii="Times New Roman"/>
          <w:b/>
          <w:sz w:val="24"/>
        </w:rPr>
      </w:pPr>
    </w:p>
    <w:p w14:paraId="500802CC" w14:textId="77777777" w:rsidR="00A04F64" w:rsidRDefault="00D95100" w:rsidP="00460E6E">
      <w:pPr>
        <w:pStyle w:val="Heading2"/>
        <w:tabs>
          <w:tab w:val="left" w:pos="10530"/>
        </w:tabs>
        <w:spacing w:line="321" w:lineRule="exact"/>
        <w:ind w:right="0"/>
      </w:pPr>
      <w:r>
        <w:t xml:space="preserve">              </w:t>
      </w:r>
      <w:r w:rsidR="00BF4DDF">
        <w:t>**************</w:t>
      </w:r>
      <w:r w:rsidR="00BF4DDF">
        <w:rPr>
          <w:spacing w:val="-3"/>
        </w:rPr>
        <w:t xml:space="preserve"> </w:t>
      </w:r>
      <w:r w:rsidR="00BF4DDF">
        <w:t>CALL</w:t>
      </w:r>
      <w:r w:rsidR="00BF4DDF">
        <w:rPr>
          <w:spacing w:val="-2"/>
        </w:rPr>
        <w:t xml:space="preserve"> </w:t>
      </w:r>
      <w:r w:rsidR="00BF4DDF">
        <w:t>FOR</w:t>
      </w:r>
      <w:r w:rsidR="00BF4DDF">
        <w:rPr>
          <w:spacing w:val="-3"/>
        </w:rPr>
        <w:t xml:space="preserve"> </w:t>
      </w:r>
      <w:r w:rsidR="00BF4DDF">
        <w:t>PAPERS</w:t>
      </w:r>
      <w:r w:rsidR="00BF4DDF">
        <w:rPr>
          <w:spacing w:val="2"/>
        </w:rPr>
        <w:t xml:space="preserve"> </w:t>
      </w:r>
      <w:r w:rsidR="00460E6E">
        <w:t>**************</w:t>
      </w:r>
    </w:p>
    <w:p w14:paraId="5E6036A8" w14:textId="36157439" w:rsidR="00706C88" w:rsidRDefault="00706C88" w:rsidP="00706C88">
      <w:pPr>
        <w:spacing w:before="4"/>
        <w:ind w:left="2396" w:right="2399"/>
        <w:jc w:val="center"/>
      </w:pPr>
    </w:p>
    <w:p w14:paraId="2C1DB01C" w14:textId="77777777" w:rsidR="005F1396" w:rsidRDefault="005F1396" w:rsidP="00706C88">
      <w:pPr>
        <w:spacing w:before="4"/>
        <w:ind w:left="2396" w:right="2399"/>
        <w:jc w:val="center"/>
        <w:rPr>
          <w:b/>
        </w:rPr>
      </w:pPr>
    </w:p>
    <w:p w14:paraId="09F9FD4A" w14:textId="77777777" w:rsidR="005F1396" w:rsidRDefault="005F1396" w:rsidP="00706C88">
      <w:pPr>
        <w:spacing w:before="4"/>
        <w:ind w:left="2396" w:right="2399"/>
        <w:jc w:val="center"/>
        <w:rPr>
          <w:b/>
        </w:rPr>
      </w:pPr>
    </w:p>
    <w:p w14:paraId="5676AE90" w14:textId="77777777" w:rsidR="00A04F64" w:rsidRDefault="00706C88" w:rsidP="00706C88">
      <w:pPr>
        <w:spacing w:line="268" w:lineRule="exact"/>
        <w:ind w:left="100"/>
        <w:jc w:val="center"/>
        <w:rPr>
          <w:b/>
        </w:rPr>
      </w:pPr>
      <w:r>
        <w:rPr>
          <w:b/>
          <w:color w:val="FF6600"/>
        </w:rPr>
        <w:t xml:space="preserve">  </w:t>
      </w:r>
      <w:r w:rsidR="00BF4DDF" w:rsidRPr="002C7570">
        <w:rPr>
          <w:b/>
          <w:color w:val="FF6600"/>
          <w:highlight w:val="darkBlue"/>
        </w:rPr>
        <w:t>SPECIAL</w:t>
      </w:r>
      <w:r w:rsidR="00BF4DDF" w:rsidRPr="002C7570">
        <w:rPr>
          <w:b/>
          <w:color w:val="FF6600"/>
          <w:spacing w:val="-3"/>
          <w:highlight w:val="darkBlue"/>
        </w:rPr>
        <w:t xml:space="preserve"> </w:t>
      </w:r>
      <w:r w:rsidR="00BF4DDF" w:rsidRPr="002C7570">
        <w:rPr>
          <w:b/>
          <w:color w:val="FF6600"/>
          <w:highlight w:val="darkBlue"/>
        </w:rPr>
        <w:t>SESSION</w:t>
      </w:r>
    </w:p>
    <w:p w14:paraId="677BD31B" w14:textId="41E44891" w:rsidR="006C70C3" w:rsidRDefault="0066063F" w:rsidP="00706C88">
      <w:pPr>
        <w:spacing w:line="319" w:lineRule="exact"/>
        <w:ind w:left="100"/>
        <w:jc w:val="center"/>
        <w:rPr>
          <w:rFonts w:ascii="Segoe UI Semibold"/>
          <w:sz w:val="24"/>
        </w:rPr>
      </w:pPr>
      <w:r>
        <w:t>Recent Advances in Cyber-Security Artificial Intelligence, Machine Learning &amp; Communication Technology</w:t>
      </w:r>
    </w:p>
    <w:p w14:paraId="145E8F6C" w14:textId="77777777" w:rsidR="00D4240C" w:rsidRDefault="00D4240C" w:rsidP="00706C88">
      <w:pPr>
        <w:spacing w:line="319" w:lineRule="exact"/>
        <w:ind w:left="100"/>
        <w:jc w:val="center"/>
        <w:rPr>
          <w:rFonts w:ascii="Segoe UI Semibold"/>
          <w:sz w:val="24"/>
        </w:rPr>
      </w:pPr>
    </w:p>
    <w:p w14:paraId="0AB0E932" w14:textId="77777777" w:rsidR="00A04F64" w:rsidRDefault="00BF4DDF">
      <w:pPr>
        <w:pStyle w:val="Heading3"/>
        <w:spacing w:before="4"/>
        <w:rPr>
          <w:color w:val="FF6600"/>
        </w:rPr>
      </w:pPr>
      <w:r>
        <w:rPr>
          <w:color w:val="FF6600"/>
        </w:rPr>
        <w:t>SESSION ORGANIZERS:</w:t>
      </w:r>
    </w:p>
    <w:p w14:paraId="3FEED72A" w14:textId="77777777" w:rsidR="006C70C3" w:rsidRDefault="006C70C3">
      <w:pPr>
        <w:pStyle w:val="Heading3"/>
        <w:spacing w:before="4"/>
      </w:pPr>
      <w:r>
        <w:t xml:space="preserve">  </w:t>
      </w:r>
    </w:p>
    <w:tbl>
      <w:tblPr>
        <w:tblStyle w:val="TableGrid"/>
        <w:tblW w:w="108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2582"/>
        <w:gridCol w:w="2577"/>
        <w:gridCol w:w="2567"/>
      </w:tblGrid>
      <w:tr w:rsidR="00881AE3" w14:paraId="1F936A2C" w14:textId="2A9423A5" w:rsidTr="00962CC5">
        <w:trPr>
          <w:trHeight w:val="2217"/>
          <w:jc w:val="center"/>
        </w:trPr>
        <w:tc>
          <w:tcPr>
            <w:tcW w:w="2840" w:type="dxa"/>
          </w:tcPr>
          <w:p w14:paraId="48C14258" w14:textId="76AA49D6" w:rsidR="00AE7E5B" w:rsidRDefault="00881AE3" w:rsidP="00B54E0C">
            <w:pPr>
              <w:pStyle w:val="Heading3"/>
              <w:spacing w:before="4"/>
              <w:ind w:left="0"/>
              <w:jc w:val="center"/>
            </w:pPr>
            <w:r>
              <w:rPr>
                <w:noProof/>
              </w:rPr>
              <w:drawing>
                <wp:inline distT="0" distB="0" distL="0" distR="0" wp14:anchorId="736460B3" wp14:editId="1DA12305">
                  <wp:extent cx="1272540" cy="139255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9515" cy="1400188"/>
                          </a:xfrm>
                          <a:prstGeom prst="rect">
                            <a:avLst/>
                          </a:prstGeom>
                          <a:noFill/>
                          <a:ln>
                            <a:noFill/>
                          </a:ln>
                        </pic:spPr>
                      </pic:pic>
                    </a:graphicData>
                  </a:graphic>
                </wp:inline>
              </w:drawing>
            </w:r>
          </w:p>
        </w:tc>
        <w:tc>
          <w:tcPr>
            <w:tcW w:w="2657" w:type="dxa"/>
          </w:tcPr>
          <w:p w14:paraId="391B0CE0" w14:textId="29E8F5EF" w:rsidR="00AE7E5B" w:rsidRDefault="00881AE3" w:rsidP="00B54E0C">
            <w:pPr>
              <w:pStyle w:val="Heading3"/>
              <w:spacing w:before="4"/>
              <w:ind w:left="0"/>
              <w:jc w:val="center"/>
            </w:pPr>
            <w:r>
              <w:rPr>
                <w:noProof/>
              </w:rPr>
              <w:drawing>
                <wp:inline distT="0" distB="0" distL="0" distR="0" wp14:anchorId="56DB4577" wp14:editId="5D1CEFE6">
                  <wp:extent cx="1272540" cy="1370330"/>
                  <wp:effectExtent l="0" t="0" r="381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7904" cy="1397643"/>
                          </a:xfrm>
                          <a:prstGeom prst="rect">
                            <a:avLst/>
                          </a:prstGeom>
                          <a:noFill/>
                          <a:ln>
                            <a:noFill/>
                          </a:ln>
                        </pic:spPr>
                      </pic:pic>
                    </a:graphicData>
                  </a:graphic>
                </wp:inline>
              </w:drawing>
            </w:r>
          </w:p>
        </w:tc>
        <w:tc>
          <w:tcPr>
            <w:tcW w:w="2655" w:type="dxa"/>
          </w:tcPr>
          <w:p w14:paraId="5DC9BE39" w14:textId="35A79E3A" w:rsidR="00AE7E5B" w:rsidRDefault="00881AE3" w:rsidP="00B54E0C">
            <w:pPr>
              <w:pStyle w:val="Heading3"/>
              <w:spacing w:before="4"/>
              <w:ind w:left="0"/>
              <w:jc w:val="center"/>
            </w:pPr>
            <w:r>
              <w:rPr>
                <w:noProof/>
              </w:rPr>
              <w:drawing>
                <wp:inline distT="0" distB="0" distL="0" distR="0" wp14:anchorId="0D463CC9" wp14:editId="260CF3FC">
                  <wp:extent cx="1264920" cy="13601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9169" cy="1375492"/>
                          </a:xfrm>
                          <a:prstGeom prst="rect">
                            <a:avLst/>
                          </a:prstGeom>
                          <a:noFill/>
                          <a:ln>
                            <a:noFill/>
                          </a:ln>
                        </pic:spPr>
                      </pic:pic>
                    </a:graphicData>
                  </a:graphic>
                </wp:inline>
              </w:drawing>
            </w:r>
          </w:p>
        </w:tc>
        <w:tc>
          <w:tcPr>
            <w:tcW w:w="2655" w:type="dxa"/>
          </w:tcPr>
          <w:p w14:paraId="10282B8A" w14:textId="0F760C79" w:rsidR="00AE7E5B" w:rsidRPr="00193F77" w:rsidRDefault="00881AE3" w:rsidP="00B54E0C">
            <w:pPr>
              <w:pStyle w:val="Heading3"/>
              <w:spacing w:before="4"/>
              <w:ind w:left="0"/>
              <w:jc w:val="center"/>
              <w:rPr>
                <w:rFonts w:ascii="Times New Roman" w:hAnsi="Times New Roman" w:cs="Times New Roman"/>
                <w:noProof/>
                <w:sz w:val="20"/>
                <w:szCs w:val="20"/>
                <w:bdr w:val="single" w:sz="8" w:space="0" w:color="DDDDDD" w:frame="1"/>
                <w:lang w:val="en-IN" w:eastAsia="en-IN"/>
              </w:rPr>
            </w:pPr>
            <w:r w:rsidRPr="00881AE3">
              <w:rPr>
                <w:rFonts w:ascii="Times New Roman" w:hAnsi="Times New Roman" w:cs="Times New Roman"/>
                <w:noProof/>
                <w:sz w:val="20"/>
                <w:szCs w:val="20"/>
                <w:bdr w:val="single" w:sz="8" w:space="0" w:color="DDDDDD" w:frame="1"/>
                <w:lang w:val="en-IN" w:eastAsia="en-IN"/>
              </w:rPr>
              <w:drawing>
                <wp:inline distT="0" distB="0" distL="0" distR="0" wp14:anchorId="3EC940DE" wp14:editId="49CA665B">
                  <wp:extent cx="1196444" cy="1318374"/>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96444" cy="1318374"/>
                          </a:xfrm>
                          <a:prstGeom prst="rect">
                            <a:avLst/>
                          </a:prstGeom>
                        </pic:spPr>
                      </pic:pic>
                    </a:graphicData>
                  </a:graphic>
                </wp:inline>
              </w:drawing>
            </w:r>
          </w:p>
        </w:tc>
      </w:tr>
      <w:tr w:rsidR="00881AE3" w14:paraId="36475F3B" w14:textId="701B0DC1" w:rsidTr="00962CC5">
        <w:trPr>
          <w:trHeight w:val="1263"/>
          <w:jc w:val="center"/>
        </w:trPr>
        <w:tc>
          <w:tcPr>
            <w:tcW w:w="2840" w:type="dxa"/>
            <w:shd w:val="clear" w:color="auto" w:fill="auto"/>
          </w:tcPr>
          <w:p w14:paraId="4DE86A26" w14:textId="5CC8D01F" w:rsidR="00AE7E5B" w:rsidRPr="0066063F" w:rsidRDefault="0066063F" w:rsidP="00414DF4">
            <w:pPr>
              <w:pStyle w:val="Heading3"/>
              <w:spacing w:before="4"/>
              <w:ind w:left="0"/>
              <w:jc w:val="center"/>
              <w:rPr>
                <w:b w:val="0"/>
                <w:bCs w:val="0"/>
                <w:sz w:val="18"/>
                <w:szCs w:val="18"/>
                <w:highlight w:val="yellow"/>
              </w:rPr>
            </w:pPr>
            <w:r w:rsidRPr="0066063F">
              <w:rPr>
                <w:b w:val="0"/>
                <w:bCs w:val="0"/>
              </w:rPr>
              <w:t>Navjot Singh Talwandi, Chandigarh University, Chandigarh, India</w:t>
            </w:r>
            <w:r>
              <w:rPr>
                <w:b w:val="0"/>
                <w:bCs w:val="0"/>
              </w:rPr>
              <w:t xml:space="preserve"> </w:t>
            </w:r>
            <w:hyperlink r:id="rId9" w:history="1">
              <w:r w:rsidRPr="001E1948">
                <w:rPr>
                  <w:rStyle w:val="Hyperlink"/>
                  <w:b w:val="0"/>
                  <w:bCs w:val="0"/>
                </w:rPr>
                <w:t>navjotsingh49900@gmail.com</w:t>
              </w:r>
            </w:hyperlink>
            <w:r>
              <w:rPr>
                <w:b w:val="0"/>
                <w:bCs w:val="0"/>
              </w:rPr>
              <w:t xml:space="preserve"> </w:t>
            </w:r>
          </w:p>
        </w:tc>
        <w:tc>
          <w:tcPr>
            <w:tcW w:w="2657" w:type="dxa"/>
            <w:shd w:val="clear" w:color="auto" w:fill="auto"/>
          </w:tcPr>
          <w:p w14:paraId="371B09E3" w14:textId="64EA252D" w:rsidR="00AE7E5B" w:rsidRPr="0066063F" w:rsidRDefault="0066063F" w:rsidP="00414DF4">
            <w:pPr>
              <w:pStyle w:val="Heading3"/>
              <w:spacing w:before="4"/>
              <w:ind w:left="0"/>
              <w:jc w:val="center"/>
              <w:rPr>
                <w:b w:val="0"/>
                <w:bCs w:val="0"/>
                <w:sz w:val="18"/>
                <w:szCs w:val="18"/>
                <w:highlight w:val="yellow"/>
              </w:rPr>
            </w:pPr>
            <w:r w:rsidRPr="0066063F">
              <w:rPr>
                <w:b w:val="0"/>
                <w:bCs w:val="0"/>
              </w:rPr>
              <w:t>Shanu Khare, Chandigarh University, Chandigarh, India</w:t>
            </w:r>
          </w:p>
        </w:tc>
        <w:tc>
          <w:tcPr>
            <w:tcW w:w="2655" w:type="dxa"/>
            <w:shd w:val="clear" w:color="auto" w:fill="auto"/>
          </w:tcPr>
          <w:p w14:paraId="3FF1B206" w14:textId="3521090D" w:rsidR="00AE7E5B" w:rsidRPr="0066063F" w:rsidRDefault="0066063F" w:rsidP="00414DF4">
            <w:pPr>
              <w:pStyle w:val="Heading3"/>
              <w:spacing w:before="4"/>
              <w:ind w:left="0"/>
              <w:jc w:val="center"/>
              <w:rPr>
                <w:b w:val="0"/>
                <w:bCs w:val="0"/>
                <w:sz w:val="18"/>
                <w:szCs w:val="18"/>
                <w:highlight w:val="yellow"/>
              </w:rPr>
            </w:pPr>
            <w:r w:rsidRPr="0066063F">
              <w:rPr>
                <w:b w:val="0"/>
                <w:bCs w:val="0"/>
              </w:rPr>
              <w:t>Payal Thakur, Chandigarh University, Chandigarh, India</w:t>
            </w:r>
          </w:p>
        </w:tc>
        <w:tc>
          <w:tcPr>
            <w:tcW w:w="2655" w:type="dxa"/>
            <w:shd w:val="clear" w:color="auto" w:fill="auto"/>
          </w:tcPr>
          <w:p w14:paraId="58EBABA5" w14:textId="379B52EB" w:rsidR="00AE7E5B" w:rsidRPr="00A7016C" w:rsidRDefault="0066063F" w:rsidP="00414DF4">
            <w:pPr>
              <w:jc w:val="center"/>
              <w:rPr>
                <w:rFonts w:cs="Arial"/>
                <w:bCs/>
                <w:sz w:val="18"/>
                <w:szCs w:val="18"/>
                <w:highlight w:val="yellow"/>
              </w:rPr>
            </w:pPr>
            <w:r>
              <w:t xml:space="preserve">Dr. Vikash Yadav, Government Polytechnic Bighapur Unnao, Uttar Pradesh, India </w:t>
            </w:r>
          </w:p>
        </w:tc>
      </w:tr>
    </w:tbl>
    <w:p w14:paraId="6B1D261C" w14:textId="77777777" w:rsidR="006C70C3" w:rsidRDefault="006C70C3">
      <w:pPr>
        <w:pStyle w:val="Heading3"/>
        <w:spacing w:before="4"/>
      </w:pPr>
    </w:p>
    <w:p w14:paraId="32BB85BE" w14:textId="77777777" w:rsidR="0066063F" w:rsidRDefault="0066063F" w:rsidP="00A539B6">
      <w:pPr>
        <w:spacing w:before="1"/>
        <w:ind w:right="4043"/>
        <w:rPr>
          <w:b/>
          <w:color w:val="FF6600"/>
        </w:rPr>
      </w:pPr>
    </w:p>
    <w:p w14:paraId="584BEB8B" w14:textId="6C9BDEB4" w:rsidR="00A04F64" w:rsidRDefault="00BF4DDF" w:rsidP="00A539B6">
      <w:pPr>
        <w:spacing w:before="1"/>
        <w:ind w:right="4043"/>
        <w:rPr>
          <w:b/>
        </w:rPr>
      </w:pPr>
      <w:r>
        <w:rPr>
          <w:b/>
          <w:color w:val="FF6600"/>
        </w:rPr>
        <w:t>SESSION</w:t>
      </w:r>
      <w:r>
        <w:rPr>
          <w:b/>
          <w:color w:val="FF6600"/>
          <w:spacing w:val="1"/>
        </w:rPr>
        <w:t xml:space="preserve"> </w:t>
      </w:r>
      <w:r>
        <w:rPr>
          <w:b/>
          <w:color w:val="FF6600"/>
        </w:rPr>
        <w:t>DESCRIPTION:</w:t>
      </w:r>
    </w:p>
    <w:p w14:paraId="19F58910" w14:textId="4C650BEC" w:rsidR="00414DF4" w:rsidRPr="0066063F" w:rsidRDefault="0066063F" w:rsidP="00B7576A">
      <w:pPr>
        <w:jc w:val="both"/>
        <w:rPr>
          <w:rFonts w:cs="Arial"/>
          <w:sz w:val="24"/>
          <w:szCs w:val="24"/>
        </w:rPr>
      </w:pPr>
      <w:r w:rsidRPr="0066063F">
        <w:rPr>
          <w:rFonts w:cs="Arial"/>
          <w:sz w:val="24"/>
          <w:szCs w:val="24"/>
        </w:rPr>
        <w:t>This special session will aim to discuss computational intelligence approaches, initiatives and applications in engineering and science fields (including Machine Intelligence, Mining Engineering, Modeling and Simulation, Computer, Communication, Networking and Information Engineering, Systems Engineering, Innovative Computing Systems, Adaptive Technologies for Sustainable Growth, and Theoretical and Applied Sciences). This collection should inspire various scholars to contribute research on intelligence principles and approaches in their respective research communities, while enriching the body of research on computational intelligence.</w:t>
      </w:r>
    </w:p>
    <w:p w14:paraId="5B873227" w14:textId="77777777" w:rsidR="0066063F" w:rsidRDefault="0066063F" w:rsidP="00B7576A">
      <w:pPr>
        <w:jc w:val="both"/>
      </w:pPr>
    </w:p>
    <w:p w14:paraId="1D811EAF" w14:textId="77777777" w:rsidR="0066063F" w:rsidRDefault="0066063F" w:rsidP="00B7576A">
      <w:pPr>
        <w:pStyle w:val="Heading3"/>
        <w:spacing w:before="2"/>
        <w:ind w:left="0"/>
        <w:rPr>
          <w:color w:val="FF6600"/>
        </w:rPr>
      </w:pPr>
    </w:p>
    <w:p w14:paraId="187B8F00" w14:textId="5F06A8A8" w:rsidR="00A04F64" w:rsidRDefault="00BF4DDF" w:rsidP="00B7576A">
      <w:pPr>
        <w:pStyle w:val="Heading3"/>
        <w:spacing w:before="2"/>
        <w:ind w:left="0"/>
      </w:pPr>
      <w:r>
        <w:rPr>
          <w:color w:val="FF6600"/>
        </w:rPr>
        <w:t>RECOMMENDED</w:t>
      </w:r>
      <w:r>
        <w:rPr>
          <w:color w:val="FF6600"/>
          <w:spacing w:val="-3"/>
        </w:rPr>
        <w:t xml:space="preserve"> </w:t>
      </w:r>
      <w:r>
        <w:rPr>
          <w:color w:val="FF6600"/>
        </w:rPr>
        <w:t>TOPICS:</w:t>
      </w:r>
    </w:p>
    <w:p w14:paraId="49780C9D" w14:textId="279C0271" w:rsidR="0066063F" w:rsidRDefault="0066063F" w:rsidP="00414DF4">
      <w:pPr>
        <w:widowControl/>
        <w:autoSpaceDE/>
        <w:autoSpaceDN/>
        <w:spacing w:after="200" w:line="276" w:lineRule="auto"/>
        <w:contextualSpacing/>
      </w:pPr>
      <w:r w:rsidRPr="0066063F">
        <w:lastRenderedPageBreak/>
        <w:t xml:space="preserve">Topics to be discussed in this special session include (but are not limited to) the following: </w:t>
      </w:r>
    </w:p>
    <w:p w14:paraId="27167EEC" w14:textId="5132ABFB" w:rsidR="0066063F" w:rsidRDefault="0066063F" w:rsidP="00414DF4">
      <w:pPr>
        <w:widowControl/>
        <w:autoSpaceDE/>
        <w:autoSpaceDN/>
        <w:spacing w:after="200" w:line="276" w:lineRule="auto"/>
        <w:contextualSpacing/>
      </w:pPr>
      <w:r w:rsidRPr="0066063F">
        <w:t>•</w:t>
      </w:r>
      <w:r>
        <w:t>Cyber-Security</w:t>
      </w:r>
    </w:p>
    <w:p w14:paraId="1FFCACA7" w14:textId="777D40ED" w:rsidR="0066063F" w:rsidRPr="0066063F" w:rsidRDefault="0066063F" w:rsidP="00414DF4">
      <w:pPr>
        <w:widowControl/>
        <w:autoSpaceDE/>
        <w:autoSpaceDN/>
        <w:spacing w:after="200" w:line="276" w:lineRule="auto"/>
        <w:contextualSpacing/>
      </w:pPr>
      <w:r w:rsidRPr="0066063F">
        <w:t>•</w:t>
      </w:r>
      <w:r>
        <w:t xml:space="preserve">Cyber Physical </w:t>
      </w:r>
      <w:proofErr w:type="gramStart"/>
      <w:r>
        <w:t>System(</w:t>
      </w:r>
      <w:proofErr w:type="gramEnd"/>
      <w:r>
        <w:t>CPS)</w:t>
      </w:r>
    </w:p>
    <w:p w14:paraId="21D9AE04" w14:textId="77777777" w:rsidR="0066063F" w:rsidRPr="0066063F" w:rsidRDefault="0066063F" w:rsidP="00414DF4">
      <w:pPr>
        <w:widowControl/>
        <w:autoSpaceDE/>
        <w:autoSpaceDN/>
        <w:spacing w:after="200" w:line="276" w:lineRule="auto"/>
        <w:contextualSpacing/>
      </w:pPr>
      <w:r w:rsidRPr="0066063F">
        <w:t xml:space="preserve">• Foundations and principles </w:t>
      </w:r>
    </w:p>
    <w:p w14:paraId="046A6D9A" w14:textId="77777777" w:rsidR="0066063F" w:rsidRPr="0066063F" w:rsidRDefault="0066063F" w:rsidP="00414DF4">
      <w:pPr>
        <w:widowControl/>
        <w:autoSpaceDE/>
        <w:autoSpaceDN/>
        <w:spacing w:after="200" w:line="276" w:lineRule="auto"/>
        <w:contextualSpacing/>
      </w:pPr>
      <w:r w:rsidRPr="0066063F">
        <w:t xml:space="preserve">• Neural networks </w:t>
      </w:r>
    </w:p>
    <w:p w14:paraId="3D49C04F" w14:textId="77777777" w:rsidR="0066063F" w:rsidRPr="0066063F" w:rsidRDefault="0066063F" w:rsidP="00414DF4">
      <w:pPr>
        <w:widowControl/>
        <w:autoSpaceDE/>
        <w:autoSpaceDN/>
        <w:spacing w:after="200" w:line="276" w:lineRule="auto"/>
        <w:contextualSpacing/>
      </w:pPr>
      <w:r w:rsidRPr="0066063F">
        <w:t xml:space="preserve">• Fuzzy systems </w:t>
      </w:r>
    </w:p>
    <w:p w14:paraId="231967A2" w14:textId="2E138107" w:rsidR="0066063F" w:rsidRPr="0066063F" w:rsidRDefault="0066063F" w:rsidP="00414DF4">
      <w:pPr>
        <w:widowControl/>
        <w:autoSpaceDE/>
        <w:autoSpaceDN/>
        <w:spacing w:after="200" w:line="276" w:lineRule="auto"/>
        <w:contextualSpacing/>
      </w:pPr>
      <w:r w:rsidRPr="0066063F">
        <w:t xml:space="preserve">• Evolutionary computation </w:t>
      </w:r>
    </w:p>
    <w:p w14:paraId="20EE4A2C" w14:textId="77777777" w:rsidR="0066063F" w:rsidRPr="0066063F" w:rsidRDefault="0066063F" w:rsidP="00414DF4">
      <w:pPr>
        <w:widowControl/>
        <w:autoSpaceDE/>
        <w:autoSpaceDN/>
        <w:spacing w:after="200" w:line="276" w:lineRule="auto"/>
        <w:contextualSpacing/>
      </w:pPr>
      <w:r w:rsidRPr="0066063F">
        <w:t xml:space="preserve">• Applications of Computational Intelligence in </w:t>
      </w:r>
    </w:p>
    <w:p w14:paraId="4C06706A" w14:textId="77777777" w:rsidR="0066063F" w:rsidRPr="0066063F" w:rsidRDefault="0066063F" w:rsidP="00414DF4">
      <w:pPr>
        <w:widowControl/>
        <w:autoSpaceDE/>
        <w:autoSpaceDN/>
        <w:spacing w:after="200" w:line="276" w:lineRule="auto"/>
        <w:contextualSpacing/>
      </w:pPr>
      <w:r w:rsidRPr="0066063F">
        <w:t xml:space="preserve">• Machine Intelligence </w:t>
      </w:r>
    </w:p>
    <w:p w14:paraId="4CF6EE4A" w14:textId="38205916" w:rsidR="0066063F" w:rsidRPr="0066063F" w:rsidRDefault="0066063F" w:rsidP="00414DF4">
      <w:pPr>
        <w:widowControl/>
        <w:autoSpaceDE/>
        <w:autoSpaceDN/>
        <w:spacing w:after="200" w:line="276" w:lineRule="auto"/>
        <w:contextualSpacing/>
      </w:pPr>
      <w:r w:rsidRPr="0066063F">
        <w:t xml:space="preserve">• Mining Engineering </w:t>
      </w:r>
    </w:p>
    <w:p w14:paraId="14A6C1A8" w14:textId="77777777" w:rsidR="0066063F" w:rsidRPr="0066063F" w:rsidRDefault="0066063F" w:rsidP="00414DF4">
      <w:pPr>
        <w:widowControl/>
        <w:autoSpaceDE/>
        <w:autoSpaceDN/>
        <w:spacing w:after="200" w:line="276" w:lineRule="auto"/>
        <w:contextualSpacing/>
      </w:pPr>
      <w:r w:rsidRPr="0066063F">
        <w:t xml:space="preserve">• Modeling and Simulation </w:t>
      </w:r>
    </w:p>
    <w:p w14:paraId="70D5594D" w14:textId="43CFC433" w:rsidR="0066063F" w:rsidRPr="0066063F" w:rsidRDefault="0066063F" w:rsidP="00414DF4">
      <w:pPr>
        <w:widowControl/>
        <w:autoSpaceDE/>
        <w:autoSpaceDN/>
        <w:spacing w:after="200" w:line="276" w:lineRule="auto"/>
        <w:contextualSpacing/>
      </w:pPr>
      <w:r w:rsidRPr="0066063F">
        <w:t xml:space="preserve">• Signal Processing </w:t>
      </w:r>
    </w:p>
    <w:p w14:paraId="68A4605F" w14:textId="77777777" w:rsidR="0066063F" w:rsidRPr="0066063F" w:rsidRDefault="0066063F" w:rsidP="00414DF4">
      <w:pPr>
        <w:widowControl/>
        <w:autoSpaceDE/>
        <w:autoSpaceDN/>
        <w:spacing w:after="200" w:line="276" w:lineRule="auto"/>
        <w:contextualSpacing/>
      </w:pPr>
      <w:r w:rsidRPr="0066063F">
        <w:t xml:space="preserve">• Computer, Communication, Networking and Information Engineering </w:t>
      </w:r>
    </w:p>
    <w:p w14:paraId="0A259D6F" w14:textId="77777777" w:rsidR="0066063F" w:rsidRPr="0066063F" w:rsidRDefault="0066063F" w:rsidP="00414DF4">
      <w:pPr>
        <w:widowControl/>
        <w:autoSpaceDE/>
        <w:autoSpaceDN/>
        <w:spacing w:after="200" w:line="276" w:lineRule="auto"/>
        <w:contextualSpacing/>
      </w:pPr>
      <w:r w:rsidRPr="0066063F">
        <w:t xml:space="preserve">• Innovative Computing Systems </w:t>
      </w:r>
    </w:p>
    <w:p w14:paraId="2F1C2D8F" w14:textId="77777777" w:rsidR="0066063F" w:rsidRPr="0066063F" w:rsidRDefault="0066063F" w:rsidP="00414DF4">
      <w:pPr>
        <w:widowControl/>
        <w:autoSpaceDE/>
        <w:autoSpaceDN/>
        <w:spacing w:after="200" w:line="276" w:lineRule="auto"/>
        <w:contextualSpacing/>
      </w:pPr>
      <w:r w:rsidRPr="0066063F">
        <w:t xml:space="preserve">• Adaptive Technologies for Sustainable Growth </w:t>
      </w:r>
    </w:p>
    <w:p w14:paraId="2C58EF9D" w14:textId="6015604C" w:rsidR="00414DF4" w:rsidRPr="0066063F" w:rsidRDefault="0066063F" w:rsidP="00414DF4">
      <w:pPr>
        <w:widowControl/>
        <w:autoSpaceDE/>
        <w:autoSpaceDN/>
        <w:spacing w:after="200" w:line="276" w:lineRule="auto"/>
        <w:contextualSpacing/>
      </w:pPr>
      <w:r w:rsidRPr="0066063F">
        <w:t>• Theoretical and Applied Sciences</w:t>
      </w:r>
    </w:p>
    <w:p w14:paraId="1B1F623D" w14:textId="77777777" w:rsidR="006323FB" w:rsidRPr="006323FB" w:rsidRDefault="006323FB" w:rsidP="006323FB">
      <w:pPr>
        <w:tabs>
          <w:tab w:val="left" w:pos="820"/>
          <w:tab w:val="left" w:pos="821"/>
        </w:tabs>
        <w:spacing w:before="2"/>
        <w:rPr>
          <w:sz w:val="18"/>
        </w:rPr>
      </w:pPr>
    </w:p>
    <w:p w14:paraId="1E088F4F" w14:textId="65A19517" w:rsidR="00A04F64" w:rsidRDefault="00706C88" w:rsidP="00706C88">
      <w:pPr>
        <w:pStyle w:val="Heading3"/>
        <w:spacing w:before="1"/>
        <w:ind w:left="0"/>
        <w:rPr>
          <w:color w:val="FF6600"/>
        </w:rPr>
      </w:pPr>
      <w:r>
        <w:rPr>
          <w:color w:val="FF6600"/>
        </w:rPr>
        <w:t>PUBLICATION AND SUBMISSION PROCEDURE</w:t>
      </w:r>
    </w:p>
    <w:p w14:paraId="02E18EEB" w14:textId="77777777" w:rsidR="0066063F" w:rsidRDefault="0066063F" w:rsidP="00706C88">
      <w:pPr>
        <w:pStyle w:val="Heading3"/>
        <w:spacing w:before="1"/>
        <w:ind w:left="0"/>
      </w:pPr>
    </w:p>
    <w:p w14:paraId="496E98AC" w14:textId="3CA7DF94" w:rsidR="00285F80" w:rsidRPr="0066063F" w:rsidRDefault="0066063F" w:rsidP="0066063F">
      <w:pPr>
        <w:spacing w:line="319" w:lineRule="exact"/>
        <w:ind w:left="100"/>
        <w:jc w:val="both"/>
        <w:rPr>
          <w:rFonts w:ascii="Segoe UI Semibold"/>
          <w:sz w:val="24"/>
        </w:rPr>
      </w:pPr>
      <w:r w:rsidRPr="0066063F">
        <w:rPr>
          <w:rFonts w:asciiTheme="majorHAnsi" w:hAnsiTheme="majorHAnsi" w:cs="Times New Roman"/>
        </w:rPr>
        <w:t xml:space="preserve">Researchers and practitioners are invited to submit papers for this special theme session on </w:t>
      </w:r>
      <w:r>
        <w:t>Recent Advances in Cyber-Security Artificial Intelligence, Machine Learning &amp; Communication Technology</w:t>
      </w:r>
      <w:r>
        <w:rPr>
          <w:rFonts w:ascii="Segoe UI Semibold"/>
          <w:sz w:val="24"/>
        </w:rPr>
        <w:t xml:space="preserve"> </w:t>
      </w:r>
      <w:r w:rsidRPr="0066063F">
        <w:rPr>
          <w:rFonts w:asciiTheme="majorHAnsi" w:hAnsiTheme="majorHAnsi" w:cs="Times New Roman"/>
        </w:rPr>
        <w:t xml:space="preserve">on or before 10th February 2025. All submissions must be original and may not be under review by another publication. INTERESTED AUTHORS SHOULD CONSULT THE CONFERENCE’S GUIDELINES FOR MANUSCRIPT SUBMISSIONS at </w:t>
      </w:r>
      <w:r w:rsidR="00881AE3" w:rsidRPr="00881AE3">
        <w:rPr>
          <w:rFonts w:asciiTheme="majorHAnsi" w:hAnsiTheme="majorHAnsi" w:cs="Times New Roman"/>
          <w:b/>
          <w:bCs/>
        </w:rPr>
        <w:t>https://cmt3.research.microsoft.com/CIIR2025</w:t>
      </w:r>
      <w:r w:rsidRPr="0066063F">
        <w:rPr>
          <w:rFonts w:asciiTheme="majorHAnsi" w:hAnsiTheme="majorHAnsi" w:cs="Times New Roman"/>
        </w:rPr>
        <w:t>. All submitted papers will be reviewed on a double-blind, peer review basis</w:t>
      </w:r>
      <w:r w:rsidR="00285F80" w:rsidRPr="0066063F">
        <w:rPr>
          <w:rFonts w:asciiTheme="majorHAnsi" w:hAnsiTheme="majorHAnsi" w:cs="Times New Roman"/>
        </w:rPr>
        <w:t xml:space="preserve">. </w:t>
      </w:r>
    </w:p>
    <w:p w14:paraId="32E3E98F" w14:textId="77777777" w:rsidR="00706C88" w:rsidRPr="00706C88" w:rsidRDefault="00706C88" w:rsidP="00706C88">
      <w:pPr>
        <w:jc w:val="both"/>
        <w:rPr>
          <w:rFonts w:asciiTheme="majorHAnsi" w:hAnsiTheme="majorHAnsi" w:cs="Times New Roman"/>
          <w:sz w:val="20"/>
          <w:szCs w:val="20"/>
        </w:rPr>
      </w:pPr>
    </w:p>
    <w:p w14:paraId="199ECFE6" w14:textId="77777777" w:rsidR="00A04F64" w:rsidRDefault="00A04F64">
      <w:pPr>
        <w:jc w:val="both"/>
      </w:pPr>
    </w:p>
    <w:p w14:paraId="7C9A5BEE" w14:textId="4D2F59CE" w:rsidR="00706C88" w:rsidRPr="00011AA6" w:rsidRDefault="00706C88" w:rsidP="00011AA6">
      <w:pPr>
        <w:jc w:val="center"/>
        <w:rPr>
          <w:rFonts w:ascii="Segoe UI Semibold"/>
          <w:sz w:val="24"/>
        </w:rPr>
      </w:pPr>
      <w:r w:rsidRPr="00706C88">
        <w:rPr>
          <w:rFonts w:asciiTheme="majorHAnsi" w:hAnsiTheme="majorHAnsi"/>
          <w:b/>
          <w:color w:val="FF0000"/>
          <w:sz w:val="20"/>
          <w:szCs w:val="20"/>
        </w:rPr>
        <w:t>NOTE: While submitting the paper in this special session, please specify [</w:t>
      </w:r>
      <w:r w:rsidR="00881AE3">
        <w:t>Recent Advances in Cyber-Security Artificial Intelligence, Machine Learning &amp; Communication Technology</w:t>
      </w:r>
      <w:r w:rsidRPr="00706C88">
        <w:rPr>
          <w:rFonts w:asciiTheme="majorHAnsi" w:hAnsiTheme="majorHAnsi"/>
          <w:b/>
          <w:color w:val="FF0000"/>
          <w:sz w:val="20"/>
          <w:szCs w:val="20"/>
        </w:rPr>
        <w:t>] at the top (above paper title) of the first page of your paper.</w:t>
      </w:r>
    </w:p>
    <w:p w14:paraId="48C5AE33" w14:textId="77777777" w:rsidR="00706C88" w:rsidRDefault="00706C88">
      <w:pPr>
        <w:jc w:val="both"/>
      </w:pPr>
    </w:p>
    <w:p w14:paraId="62EC4BD2" w14:textId="77777777" w:rsidR="00525E97" w:rsidRPr="00525E97" w:rsidRDefault="00525E97" w:rsidP="00525E97">
      <w:pPr>
        <w:ind w:left="270"/>
        <w:jc w:val="center"/>
        <w:rPr>
          <w:rFonts w:cs="Times New Roman"/>
          <w:b/>
          <w:color w:val="E36C0A" w:themeColor="accent6" w:themeShade="BF"/>
          <w:sz w:val="20"/>
          <w:szCs w:val="20"/>
        </w:rPr>
      </w:pPr>
    </w:p>
    <w:p w14:paraId="1E2590AE" w14:textId="6203CF16" w:rsidR="00A04F64" w:rsidRDefault="00BF4DDF">
      <w:pPr>
        <w:pStyle w:val="Heading1"/>
        <w:ind w:left="2396"/>
      </w:pP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p>
    <w:sectPr w:rsidR="00A04F64" w:rsidSect="00412094">
      <w:type w:val="continuous"/>
      <w:pgSz w:w="12240" w:h="15840"/>
      <w:pgMar w:top="540" w:right="900" w:bottom="90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docs-Robot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7.15pt;height:41.15pt;visibility:visible;mso-wrap-style:square" o:bullet="t">
        <v:imagedata r:id="rId1" o:title=""/>
      </v:shape>
    </w:pict>
  </w:numPicBullet>
  <w:abstractNum w:abstractNumId="0" w15:restartNumberingAfterBreak="0">
    <w:nsid w:val="07A74313"/>
    <w:multiLevelType w:val="hybridMultilevel"/>
    <w:tmpl w:val="EA1CD468"/>
    <w:lvl w:ilvl="0" w:tplc="2CB6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E1705"/>
    <w:multiLevelType w:val="multilevel"/>
    <w:tmpl w:val="9F1E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564EA"/>
    <w:multiLevelType w:val="hybridMultilevel"/>
    <w:tmpl w:val="8446FFA0"/>
    <w:lvl w:ilvl="0" w:tplc="2EDAB26A">
      <w:numFmt w:val="bullet"/>
      <w:lvlText w:val=""/>
      <w:lvlJc w:val="left"/>
      <w:pPr>
        <w:ind w:left="820" w:hanging="360"/>
      </w:pPr>
      <w:rPr>
        <w:rFonts w:ascii="Symbol" w:eastAsia="Symbol" w:hAnsi="Symbol" w:cs="Symbol" w:hint="default"/>
        <w:w w:val="101"/>
        <w:sz w:val="18"/>
        <w:szCs w:val="18"/>
        <w:lang w:val="en-US" w:eastAsia="en-US" w:bidi="ar-SA"/>
      </w:rPr>
    </w:lvl>
    <w:lvl w:ilvl="1" w:tplc="FE72E4E6">
      <w:numFmt w:val="bullet"/>
      <w:lvlText w:val="•"/>
      <w:lvlJc w:val="left"/>
      <w:pPr>
        <w:ind w:left="1902" w:hanging="360"/>
      </w:pPr>
      <w:rPr>
        <w:rFonts w:hint="default"/>
        <w:lang w:val="en-US" w:eastAsia="en-US" w:bidi="ar-SA"/>
      </w:rPr>
    </w:lvl>
    <w:lvl w:ilvl="2" w:tplc="05249AC4">
      <w:numFmt w:val="bullet"/>
      <w:lvlText w:val="•"/>
      <w:lvlJc w:val="left"/>
      <w:pPr>
        <w:ind w:left="2984" w:hanging="360"/>
      </w:pPr>
      <w:rPr>
        <w:rFonts w:hint="default"/>
        <w:lang w:val="en-US" w:eastAsia="en-US" w:bidi="ar-SA"/>
      </w:rPr>
    </w:lvl>
    <w:lvl w:ilvl="3" w:tplc="D8EC6556">
      <w:numFmt w:val="bullet"/>
      <w:lvlText w:val="•"/>
      <w:lvlJc w:val="left"/>
      <w:pPr>
        <w:ind w:left="4066" w:hanging="360"/>
      </w:pPr>
      <w:rPr>
        <w:rFonts w:hint="default"/>
        <w:lang w:val="en-US" w:eastAsia="en-US" w:bidi="ar-SA"/>
      </w:rPr>
    </w:lvl>
    <w:lvl w:ilvl="4" w:tplc="313C5AB8">
      <w:numFmt w:val="bullet"/>
      <w:lvlText w:val="•"/>
      <w:lvlJc w:val="left"/>
      <w:pPr>
        <w:ind w:left="5148" w:hanging="360"/>
      </w:pPr>
      <w:rPr>
        <w:rFonts w:hint="default"/>
        <w:lang w:val="en-US" w:eastAsia="en-US" w:bidi="ar-SA"/>
      </w:rPr>
    </w:lvl>
    <w:lvl w:ilvl="5" w:tplc="D99A85DE">
      <w:numFmt w:val="bullet"/>
      <w:lvlText w:val="•"/>
      <w:lvlJc w:val="left"/>
      <w:pPr>
        <w:ind w:left="6230" w:hanging="360"/>
      </w:pPr>
      <w:rPr>
        <w:rFonts w:hint="default"/>
        <w:lang w:val="en-US" w:eastAsia="en-US" w:bidi="ar-SA"/>
      </w:rPr>
    </w:lvl>
    <w:lvl w:ilvl="6" w:tplc="1012E8B4">
      <w:numFmt w:val="bullet"/>
      <w:lvlText w:val="•"/>
      <w:lvlJc w:val="left"/>
      <w:pPr>
        <w:ind w:left="7312" w:hanging="360"/>
      </w:pPr>
      <w:rPr>
        <w:rFonts w:hint="default"/>
        <w:lang w:val="en-US" w:eastAsia="en-US" w:bidi="ar-SA"/>
      </w:rPr>
    </w:lvl>
    <w:lvl w:ilvl="7" w:tplc="D3BEBCE0">
      <w:numFmt w:val="bullet"/>
      <w:lvlText w:val="•"/>
      <w:lvlJc w:val="left"/>
      <w:pPr>
        <w:ind w:left="8394" w:hanging="360"/>
      </w:pPr>
      <w:rPr>
        <w:rFonts w:hint="default"/>
        <w:lang w:val="en-US" w:eastAsia="en-US" w:bidi="ar-SA"/>
      </w:rPr>
    </w:lvl>
    <w:lvl w:ilvl="8" w:tplc="601CAFB8">
      <w:numFmt w:val="bullet"/>
      <w:lvlText w:val="•"/>
      <w:lvlJc w:val="left"/>
      <w:pPr>
        <w:ind w:left="9476" w:hanging="360"/>
      </w:pPr>
      <w:rPr>
        <w:rFonts w:hint="default"/>
        <w:lang w:val="en-US" w:eastAsia="en-US" w:bidi="ar-SA"/>
      </w:rPr>
    </w:lvl>
  </w:abstractNum>
  <w:abstractNum w:abstractNumId="3" w15:restartNumberingAfterBreak="0">
    <w:nsid w:val="1EB96175"/>
    <w:multiLevelType w:val="hybridMultilevel"/>
    <w:tmpl w:val="2646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72C31"/>
    <w:multiLevelType w:val="hybridMultilevel"/>
    <w:tmpl w:val="FD5C4E96"/>
    <w:lvl w:ilvl="0" w:tplc="40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EE6267"/>
    <w:multiLevelType w:val="hybridMultilevel"/>
    <w:tmpl w:val="8662C0E6"/>
    <w:lvl w:ilvl="0" w:tplc="C556EE0A">
      <w:numFmt w:val="bullet"/>
      <w:lvlText w:val=""/>
      <w:lvlJc w:val="left"/>
      <w:pPr>
        <w:ind w:left="820" w:hanging="360"/>
      </w:pPr>
      <w:rPr>
        <w:rFonts w:ascii="Symbol" w:eastAsia="Symbol" w:hAnsi="Symbol" w:cs="Symbol" w:hint="default"/>
        <w:w w:val="101"/>
        <w:sz w:val="18"/>
        <w:szCs w:val="18"/>
        <w:lang w:val="en-US" w:eastAsia="en-US" w:bidi="ar-SA"/>
      </w:rPr>
    </w:lvl>
    <w:lvl w:ilvl="1" w:tplc="9E62A4A2">
      <w:numFmt w:val="bullet"/>
      <w:lvlText w:val="•"/>
      <w:lvlJc w:val="left"/>
      <w:pPr>
        <w:ind w:left="1902" w:hanging="360"/>
      </w:pPr>
      <w:rPr>
        <w:rFonts w:hint="default"/>
        <w:lang w:val="en-US" w:eastAsia="en-US" w:bidi="ar-SA"/>
      </w:rPr>
    </w:lvl>
    <w:lvl w:ilvl="2" w:tplc="8E18C802">
      <w:numFmt w:val="bullet"/>
      <w:lvlText w:val="•"/>
      <w:lvlJc w:val="left"/>
      <w:pPr>
        <w:ind w:left="2984" w:hanging="360"/>
      </w:pPr>
      <w:rPr>
        <w:rFonts w:hint="default"/>
        <w:lang w:val="en-US" w:eastAsia="en-US" w:bidi="ar-SA"/>
      </w:rPr>
    </w:lvl>
    <w:lvl w:ilvl="3" w:tplc="9EF0E11A">
      <w:numFmt w:val="bullet"/>
      <w:lvlText w:val="•"/>
      <w:lvlJc w:val="left"/>
      <w:pPr>
        <w:ind w:left="4066" w:hanging="360"/>
      </w:pPr>
      <w:rPr>
        <w:rFonts w:hint="default"/>
        <w:lang w:val="en-US" w:eastAsia="en-US" w:bidi="ar-SA"/>
      </w:rPr>
    </w:lvl>
    <w:lvl w:ilvl="4" w:tplc="24E026D8">
      <w:numFmt w:val="bullet"/>
      <w:lvlText w:val="•"/>
      <w:lvlJc w:val="left"/>
      <w:pPr>
        <w:ind w:left="5148" w:hanging="360"/>
      </w:pPr>
      <w:rPr>
        <w:rFonts w:hint="default"/>
        <w:lang w:val="en-US" w:eastAsia="en-US" w:bidi="ar-SA"/>
      </w:rPr>
    </w:lvl>
    <w:lvl w:ilvl="5" w:tplc="8E32B9DA">
      <w:numFmt w:val="bullet"/>
      <w:lvlText w:val="•"/>
      <w:lvlJc w:val="left"/>
      <w:pPr>
        <w:ind w:left="6230" w:hanging="360"/>
      </w:pPr>
      <w:rPr>
        <w:rFonts w:hint="default"/>
        <w:lang w:val="en-US" w:eastAsia="en-US" w:bidi="ar-SA"/>
      </w:rPr>
    </w:lvl>
    <w:lvl w:ilvl="6" w:tplc="77B4CCB8">
      <w:numFmt w:val="bullet"/>
      <w:lvlText w:val="•"/>
      <w:lvlJc w:val="left"/>
      <w:pPr>
        <w:ind w:left="7312" w:hanging="360"/>
      </w:pPr>
      <w:rPr>
        <w:rFonts w:hint="default"/>
        <w:lang w:val="en-US" w:eastAsia="en-US" w:bidi="ar-SA"/>
      </w:rPr>
    </w:lvl>
    <w:lvl w:ilvl="7" w:tplc="5D46C6B4">
      <w:numFmt w:val="bullet"/>
      <w:lvlText w:val="•"/>
      <w:lvlJc w:val="left"/>
      <w:pPr>
        <w:ind w:left="8394" w:hanging="360"/>
      </w:pPr>
      <w:rPr>
        <w:rFonts w:hint="default"/>
        <w:lang w:val="en-US" w:eastAsia="en-US" w:bidi="ar-SA"/>
      </w:rPr>
    </w:lvl>
    <w:lvl w:ilvl="8" w:tplc="5A0E1FF2">
      <w:numFmt w:val="bullet"/>
      <w:lvlText w:val="•"/>
      <w:lvlJc w:val="left"/>
      <w:pPr>
        <w:ind w:left="9476" w:hanging="360"/>
      </w:pPr>
      <w:rPr>
        <w:rFonts w:hint="default"/>
        <w:lang w:val="en-US" w:eastAsia="en-US" w:bidi="ar-SA"/>
      </w:rPr>
    </w:lvl>
  </w:abstractNum>
  <w:num w:numId="1" w16cid:durableId="1532061915">
    <w:abstractNumId w:val="2"/>
  </w:num>
  <w:num w:numId="2" w16cid:durableId="204103716">
    <w:abstractNumId w:val="5"/>
  </w:num>
  <w:num w:numId="3" w16cid:durableId="97801631">
    <w:abstractNumId w:val="3"/>
  </w:num>
  <w:num w:numId="4" w16cid:durableId="1913272646">
    <w:abstractNumId w:val="1"/>
  </w:num>
  <w:num w:numId="5" w16cid:durableId="969438848">
    <w:abstractNumId w:val="0"/>
  </w:num>
  <w:num w:numId="6" w16cid:durableId="33965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64"/>
    <w:rsid w:val="00011AA6"/>
    <w:rsid w:val="00011DD2"/>
    <w:rsid w:val="0004757B"/>
    <w:rsid w:val="00055384"/>
    <w:rsid w:val="00095B86"/>
    <w:rsid w:val="000B0894"/>
    <w:rsid w:val="00162238"/>
    <w:rsid w:val="001C086E"/>
    <w:rsid w:val="00241E93"/>
    <w:rsid w:val="00285F80"/>
    <w:rsid w:val="002C7570"/>
    <w:rsid w:val="003A3CEE"/>
    <w:rsid w:val="003B6C9B"/>
    <w:rsid w:val="00412094"/>
    <w:rsid w:val="00414DF4"/>
    <w:rsid w:val="00460E6E"/>
    <w:rsid w:val="00460F3E"/>
    <w:rsid w:val="004D3B8A"/>
    <w:rsid w:val="00525E97"/>
    <w:rsid w:val="00540B3A"/>
    <w:rsid w:val="005B6F40"/>
    <w:rsid w:val="005F1396"/>
    <w:rsid w:val="006323FB"/>
    <w:rsid w:val="0066063F"/>
    <w:rsid w:val="00663D74"/>
    <w:rsid w:val="00682EBF"/>
    <w:rsid w:val="00685ACB"/>
    <w:rsid w:val="006C70C3"/>
    <w:rsid w:val="00705EF7"/>
    <w:rsid w:val="00706C88"/>
    <w:rsid w:val="00711B67"/>
    <w:rsid w:val="00816746"/>
    <w:rsid w:val="00881AE3"/>
    <w:rsid w:val="008F64D7"/>
    <w:rsid w:val="00962CC5"/>
    <w:rsid w:val="00A04F64"/>
    <w:rsid w:val="00A0703A"/>
    <w:rsid w:val="00A37A4F"/>
    <w:rsid w:val="00A539B6"/>
    <w:rsid w:val="00A7016C"/>
    <w:rsid w:val="00A872A1"/>
    <w:rsid w:val="00A94A1F"/>
    <w:rsid w:val="00AE7E5B"/>
    <w:rsid w:val="00B22C47"/>
    <w:rsid w:val="00B4023C"/>
    <w:rsid w:val="00B54E0C"/>
    <w:rsid w:val="00B7576A"/>
    <w:rsid w:val="00BF4DDF"/>
    <w:rsid w:val="00C1758F"/>
    <w:rsid w:val="00CE199B"/>
    <w:rsid w:val="00CF0DFD"/>
    <w:rsid w:val="00D0678F"/>
    <w:rsid w:val="00D4240C"/>
    <w:rsid w:val="00D61246"/>
    <w:rsid w:val="00D8796B"/>
    <w:rsid w:val="00D95100"/>
    <w:rsid w:val="00EB74F7"/>
    <w:rsid w:val="00EF4AE7"/>
    <w:rsid w:val="00FA6998"/>
    <w:rsid w:val="00FB1590"/>
    <w:rsid w:val="00FE0F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E61E"/>
  <w15:docId w15:val="{3F3329FC-E2D8-44E3-8ECE-52E8FAE4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ndara" w:eastAsia="Candara" w:hAnsi="Candara" w:cs="Candara"/>
    </w:rPr>
  </w:style>
  <w:style w:type="paragraph" w:styleId="Heading1">
    <w:name w:val="heading 1"/>
    <w:basedOn w:val="Normal"/>
    <w:uiPriority w:val="1"/>
    <w:qFormat/>
    <w:pPr>
      <w:spacing w:before="9"/>
      <w:ind w:left="387" w:right="2403"/>
      <w:jc w:val="center"/>
      <w:outlineLvl w:val="0"/>
    </w:pPr>
    <w:rPr>
      <w:b/>
      <w:bCs/>
      <w:sz w:val="32"/>
      <w:szCs w:val="32"/>
    </w:rPr>
  </w:style>
  <w:style w:type="paragraph" w:styleId="Heading2">
    <w:name w:val="heading 2"/>
    <w:basedOn w:val="Normal"/>
    <w:uiPriority w:val="1"/>
    <w:qFormat/>
    <w:pPr>
      <w:ind w:left="2396" w:right="542" w:hanging="1163"/>
      <w:outlineLvl w:val="1"/>
    </w:pPr>
    <w:rPr>
      <w:rFonts w:ascii="Times New Roman" w:eastAsia="Times New Roman" w:hAnsi="Times New Roman" w:cs="Times New Roman"/>
      <w:b/>
      <w:bCs/>
      <w:sz w:val="28"/>
      <w:szCs w:val="28"/>
    </w:rPr>
  </w:style>
  <w:style w:type="paragraph" w:styleId="Heading3">
    <w:name w:val="heading 3"/>
    <w:basedOn w:val="Normal"/>
    <w:uiPriority w:val="1"/>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20" w:hanging="361"/>
    </w:pPr>
    <w:rPr>
      <w:sz w:val="18"/>
      <w:szCs w:val="18"/>
    </w:rPr>
  </w:style>
  <w:style w:type="paragraph" w:styleId="ListParagraph">
    <w:name w:val="List Paragraph"/>
    <w:basedOn w:val="Normal"/>
    <w:uiPriority w:val="34"/>
    <w:qFormat/>
    <w:pPr>
      <w:spacing w:before="1"/>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72A1"/>
    <w:rPr>
      <w:rFonts w:ascii="Tahoma" w:hAnsi="Tahoma" w:cs="Tahoma"/>
      <w:sz w:val="16"/>
      <w:szCs w:val="16"/>
    </w:rPr>
  </w:style>
  <w:style w:type="character" w:customStyle="1" w:styleId="BalloonTextChar">
    <w:name w:val="Balloon Text Char"/>
    <w:basedOn w:val="DefaultParagraphFont"/>
    <w:link w:val="BalloonText"/>
    <w:uiPriority w:val="99"/>
    <w:semiHidden/>
    <w:rsid w:val="00A872A1"/>
    <w:rPr>
      <w:rFonts w:ascii="Tahoma" w:eastAsia="Candara" w:hAnsi="Tahoma" w:cs="Tahoma"/>
      <w:sz w:val="16"/>
      <w:szCs w:val="16"/>
    </w:rPr>
  </w:style>
  <w:style w:type="character" w:styleId="Emphasis">
    <w:name w:val="Emphasis"/>
    <w:basedOn w:val="DefaultParagraphFont"/>
    <w:uiPriority w:val="20"/>
    <w:qFormat/>
    <w:rsid w:val="00A872A1"/>
    <w:rPr>
      <w:i/>
      <w:iCs/>
    </w:rPr>
  </w:style>
  <w:style w:type="table" w:styleId="TableGrid">
    <w:name w:val="Table Grid"/>
    <w:basedOn w:val="TableNormal"/>
    <w:uiPriority w:val="59"/>
    <w:rsid w:val="006C7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0C3"/>
    <w:rPr>
      <w:color w:val="0000FF" w:themeColor="hyperlink"/>
      <w:u w:val="single"/>
    </w:rPr>
  </w:style>
  <w:style w:type="character" w:styleId="UnresolvedMention">
    <w:name w:val="Unresolved Mention"/>
    <w:basedOn w:val="DefaultParagraphFont"/>
    <w:uiPriority w:val="99"/>
    <w:semiHidden/>
    <w:unhideWhenUsed/>
    <w:rsid w:val="00660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2606">
      <w:bodyDiv w:val="1"/>
      <w:marLeft w:val="0"/>
      <w:marRight w:val="0"/>
      <w:marTop w:val="0"/>
      <w:marBottom w:val="0"/>
      <w:divBdr>
        <w:top w:val="none" w:sz="0" w:space="0" w:color="auto"/>
        <w:left w:val="none" w:sz="0" w:space="0" w:color="auto"/>
        <w:bottom w:val="none" w:sz="0" w:space="0" w:color="auto"/>
        <w:right w:val="none" w:sz="0" w:space="0" w:color="auto"/>
      </w:divBdr>
    </w:div>
    <w:div w:id="2746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vjotsingh49900@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hprobst</dc:creator>
  <cp:lastModifiedBy>Soumi Dutta</cp:lastModifiedBy>
  <cp:revision>3</cp:revision>
  <dcterms:created xsi:type="dcterms:W3CDTF">2025-01-16T14:14:00Z</dcterms:created>
  <dcterms:modified xsi:type="dcterms:W3CDTF">2025-01-17T06:05:00Z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2021-07-03T00:00:00Z</vt:filetime>
  </property>
  <property fmtid="{D5CDD505-2E9C-101B-9397-08002B2CF9AE}" pid="3" name="Creator">
    <vt:lpwstr>Microsoft® Word 2016</vt:lpwstr>
  </property>
  <property fmtid="{D5CDD505-2E9C-101B-9397-08002B2CF9AE}" pid="4" name="LastSaved">
    <vt:filetime>2021-07-03T00:00:00Z</vt:filetime>
  </property>
</Properties>
</file>