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A5DFA9" w14:textId="0EC1A64C" w:rsidR="00525E97" w:rsidRDefault="00EB74F7" w:rsidP="00A872A1">
      <w:pPr>
        <w:pStyle w:val="Heading1"/>
        <w:spacing w:before="65"/>
        <w:ind w:right="2411"/>
        <w:rPr>
          <w:rFonts w:ascii="Times New Roman"/>
        </w:rPr>
      </w:pPr>
      <w:r>
        <w:rPr>
          <w:rFonts w:ascii="Times New Roman"/>
        </w:rPr>
        <w:t xml:space="preserve">  </w:t>
      </w:r>
      <w:r w:rsidR="00A872A1">
        <w:rPr>
          <w:rFonts w:ascii="Times New Roman"/>
        </w:rPr>
        <w:t xml:space="preserve">                              </w:t>
      </w:r>
      <w:r w:rsidR="00D95100">
        <w:rPr>
          <w:rFonts w:ascii="Times New Roman"/>
        </w:rPr>
        <w:t xml:space="preserve">    </w:t>
      </w:r>
    </w:p>
    <w:p w14:paraId="57824117" w14:textId="1B5E1218" w:rsidR="00A04F64" w:rsidRDefault="00525E97" w:rsidP="00525E97">
      <w:pPr>
        <w:pStyle w:val="Heading1"/>
        <w:spacing w:before="65"/>
        <w:ind w:right="2411"/>
        <w:rPr>
          <w:rFonts w:ascii="Times New Roman"/>
        </w:rPr>
      </w:pPr>
      <w:r>
        <w:rPr>
          <w:rFonts w:ascii="Times New Roman"/>
        </w:rPr>
        <w:t xml:space="preserve">                                   </w:t>
      </w:r>
    </w:p>
    <w:p w14:paraId="3B08025F" w14:textId="4FFD5565" w:rsidR="00EB74F7" w:rsidRPr="00EB74F7" w:rsidRDefault="00525E97" w:rsidP="00EB74F7">
      <w:pPr>
        <w:pStyle w:val="Heading2"/>
        <w:tabs>
          <w:tab w:val="left" w:pos="10530"/>
        </w:tabs>
        <w:spacing w:before="1"/>
        <w:ind w:left="270" w:right="90"/>
        <w:jc w:val="right"/>
        <w:rPr>
          <w:color w:val="0070C0"/>
        </w:rPr>
      </w:pPr>
      <w:r>
        <w:rPr>
          <w:color w:val="0070C0"/>
        </w:rPr>
        <w:t xml:space="preserve">     </w:t>
      </w:r>
    </w:p>
    <w:p w14:paraId="4BA603D4" w14:textId="533BE84B" w:rsidR="00D61246" w:rsidRDefault="003A3CEE" w:rsidP="00A37A4F">
      <w:pPr>
        <w:pStyle w:val="Heading2"/>
        <w:tabs>
          <w:tab w:val="left" w:pos="10530"/>
        </w:tabs>
        <w:spacing w:before="1"/>
        <w:ind w:left="270" w:right="90" w:firstLine="0"/>
        <w:jc w:val="center"/>
        <w:rPr>
          <w:rFonts w:ascii="docs-Roboto" w:hAnsi="docs-Roboto"/>
          <w:color w:val="202124"/>
          <w:szCs w:val="32"/>
          <w:shd w:val="clear" w:color="auto" w:fill="FFFFFF"/>
        </w:rPr>
      </w:pPr>
      <w:r w:rsidRPr="003A3CEE">
        <w:rPr>
          <w:rFonts w:ascii="docs-Roboto" w:hAnsi="docs-Roboto"/>
          <w:color w:val="202124"/>
          <w:szCs w:val="32"/>
          <w:shd w:val="clear" w:color="auto" w:fill="FFFFFF"/>
        </w:rPr>
        <w:t xml:space="preserve">International Conference on Cyber </w:t>
      </w:r>
      <w:r w:rsidR="00B22C47" w:rsidRPr="00B22C47">
        <w:rPr>
          <w:rFonts w:ascii="docs-Roboto" w:hAnsi="docs-Roboto"/>
          <w:color w:val="202124"/>
          <w:szCs w:val="32"/>
          <w:shd w:val="clear" w:color="auto" w:fill="FFFFFF"/>
        </w:rPr>
        <w:t>Analytics</w:t>
      </w:r>
      <w:r w:rsidRPr="003A3CEE">
        <w:rPr>
          <w:rFonts w:ascii="docs-Roboto" w:hAnsi="docs-Roboto"/>
          <w:color w:val="202124"/>
          <w:szCs w:val="32"/>
          <w:shd w:val="clear" w:color="auto" w:fill="FFFFFF"/>
        </w:rPr>
        <w:t xml:space="preserve"> and Information Retrieval</w:t>
      </w:r>
    </w:p>
    <w:p w14:paraId="781C209E" w14:textId="77777777" w:rsidR="003A3CEE" w:rsidRDefault="003A3CEE" w:rsidP="00A37A4F">
      <w:pPr>
        <w:pStyle w:val="Heading2"/>
        <w:tabs>
          <w:tab w:val="left" w:pos="10530"/>
        </w:tabs>
        <w:spacing w:before="1"/>
        <w:ind w:left="270" w:right="90" w:firstLine="0"/>
        <w:jc w:val="center"/>
        <w:rPr>
          <w:rFonts w:ascii="docs-Roboto" w:hAnsi="docs-Roboto"/>
          <w:color w:val="202124"/>
          <w:szCs w:val="32"/>
          <w:shd w:val="clear" w:color="auto" w:fill="FFFFFF"/>
        </w:rPr>
      </w:pPr>
    </w:p>
    <w:p w14:paraId="0BE31DB6" w14:textId="77777777" w:rsidR="00A04F64" w:rsidRPr="00525E97" w:rsidRDefault="00BF4DDF" w:rsidP="00525E97">
      <w:pPr>
        <w:spacing w:before="3" w:line="272" w:lineRule="exact"/>
        <w:ind w:left="720"/>
        <w:jc w:val="center"/>
        <w:rPr>
          <w:rFonts w:ascii="Times New Roman"/>
          <w:b/>
          <w:i/>
        </w:rPr>
      </w:pPr>
      <w:bookmarkStart w:id="0" w:name="Organized_by"/>
      <w:bookmarkEnd w:id="0"/>
      <w:r w:rsidRPr="00525E97">
        <w:rPr>
          <w:rFonts w:ascii="Times New Roman"/>
          <w:b/>
          <w:i/>
        </w:rPr>
        <w:t>Organized</w:t>
      </w:r>
      <w:r w:rsidRPr="00525E97">
        <w:rPr>
          <w:rFonts w:ascii="Times New Roman"/>
          <w:b/>
          <w:i/>
          <w:spacing w:val="-5"/>
        </w:rPr>
        <w:t xml:space="preserve"> </w:t>
      </w:r>
      <w:r w:rsidRPr="00525E97">
        <w:rPr>
          <w:rFonts w:ascii="Times New Roman"/>
          <w:b/>
          <w:i/>
        </w:rPr>
        <w:t>by</w:t>
      </w:r>
    </w:p>
    <w:p w14:paraId="22F77A81" w14:textId="77784973" w:rsidR="00A04F64" w:rsidRPr="00460F3E" w:rsidRDefault="004D3B8A" w:rsidP="004D3B8A">
      <w:pPr>
        <w:spacing w:line="272" w:lineRule="exact"/>
        <w:ind w:left="720"/>
        <w:jc w:val="center"/>
        <w:rPr>
          <w:rFonts w:ascii="Times New Roman"/>
          <w:b/>
          <w:i/>
        </w:rPr>
      </w:pPr>
      <w:bookmarkStart w:id="1" w:name="Institute_of_Engineering_and_Management_"/>
      <w:bookmarkEnd w:id="1"/>
      <w:r w:rsidRPr="004D3B8A">
        <w:rPr>
          <w:rFonts w:ascii="Times New Roman"/>
          <w:b/>
          <w:i/>
        </w:rPr>
        <w:t>Sister Nivedita University (SNU)</w:t>
      </w:r>
      <w:r w:rsidR="00EB74F7" w:rsidRPr="00460F3E">
        <w:rPr>
          <w:rFonts w:ascii="Times New Roman"/>
          <w:b/>
          <w:i/>
        </w:rPr>
        <w:t>, India</w:t>
      </w:r>
    </w:p>
    <w:p w14:paraId="0112F3DE" w14:textId="77777777" w:rsidR="004D3B8A" w:rsidRDefault="004D3B8A" w:rsidP="00D95100">
      <w:pPr>
        <w:tabs>
          <w:tab w:val="left" w:pos="8640"/>
          <w:tab w:val="left" w:pos="10170"/>
        </w:tabs>
        <w:spacing w:before="6"/>
        <w:ind w:left="720" w:right="90"/>
        <w:jc w:val="center"/>
        <w:rPr>
          <w:rFonts w:ascii="Arial"/>
          <w:i/>
          <w:color w:val="202429"/>
        </w:rPr>
      </w:pPr>
      <w:bookmarkStart w:id="2" w:name="Technically_Sponsored_by:_The_Smart_Soci"/>
      <w:bookmarkEnd w:id="2"/>
    </w:p>
    <w:p w14:paraId="551638F0" w14:textId="5CA6ABA0" w:rsidR="00A872A1" w:rsidRDefault="00BF4DDF" w:rsidP="00D95100">
      <w:pPr>
        <w:tabs>
          <w:tab w:val="left" w:pos="8640"/>
          <w:tab w:val="left" w:pos="10170"/>
        </w:tabs>
        <w:spacing w:before="6"/>
        <w:ind w:left="720" w:right="90"/>
        <w:jc w:val="center"/>
        <w:rPr>
          <w:rFonts w:ascii="Arial"/>
          <w:i/>
          <w:color w:val="202429"/>
        </w:rPr>
      </w:pPr>
      <w:r w:rsidRPr="00525E97">
        <w:rPr>
          <w:rFonts w:ascii="Arial"/>
          <w:i/>
          <w:color w:val="202429"/>
        </w:rPr>
        <w:t>Technically</w:t>
      </w:r>
      <w:r w:rsidRPr="00525E97">
        <w:rPr>
          <w:rFonts w:ascii="Arial"/>
          <w:i/>
          <w:color w:val="202429"/>
          <w:spacing w:val="-3"/>
        </w:rPr>
        <w:t xml:space="preserve"> </w:t>
      </w:r>
      <w:r w:rsidRPr="00525E97">
        <w:rPr>
          <w:rFonts w:ascii="Arial"/>
          <w:i/>
          <w:color w:val="202429"/>
        </w:rPr>
        <w:t>Sponsored</w:t>
      </w:r>
      <w:r w:rsidRPr="00525E97">
        <w:rPr>
          <w:rFonts w:ascii="Arial"/>
          <w:i/>
          <w:color w:val="202429"/>
          <w:spacing w:val="-2"/>
        </w:rPr>
        <w:t xml:space="preserve"> </w:t>
      </w:r>
      <w:r w:rsidRPr="00525E97">
        <w:rPr>
          <w:rFonts w:ascii="Arial"/>
          <w:i/>
          <w:color w:val="202429"/>
        </w:rPr>
        <w:t>by:</w:t>
      </w:r>
    </w:p>
    <w:p w14:paraId="3C513869" w14:textId="77777777" w:rsidR="00A872A1" w:rsidRPr="00D95100" w:rsidRDefault="00A872A1" w:rsidP="00D95100">
      <w:pPr>
        <w:pStyle w:val="BodyText"/>
        <w:jc w:val="center"/>
        <w:rPr>
          <w:rFonts w:ascii="Times New Roman" w:hAnsi="Times New Roman" w:cs="Times New Roman"/>
          <w:b/>
          <w:bCs/>
          <w:color w:val="E36C0A" w:themeColor="accent6" w:themeShade="BF"/>
          <w:sz w:val="22"/>
          <w:szCs w:val="22"/>
          <w:shd w:val="clear" w:color="auto" w:fill="FFFFFF"/>
        </w:rPr>
      </w:pPr>
      <w:r w:rsidRPr="00D95100">
        <w:rPr>
          <w:rFonts w:ascii="Times New Roman" w:hAnsi="Times New Roman" w:cs="Times New Roman"/>
          <w:b/>
          <w:bCs/>
          <w:color w:val="E36C0A" w:themeColor="accent6" w:themeShade="BF"/>
          <w:sz w:val="22"/>
          <w:szCs w:val="22"/>
          <w:shd w:val="clear" w:color="auto" w:fill="FFFFFF"/>
        </w:rPr>
        <w:t>Scientific Innovation Research Group (SIRG), Egypt</w:t>
      </w:r>
    </w:p>
    <w:p w14:paraId="12EDD82F" w14:textId="77777777" w:rsidR="00A872A1" w:rsidRPr="00D95100" w:rsidRDefault="00A872A1" w:rsidP="00D95100">
      <w:pPr>
        <w:pStyle w:val="BodyText"/>
        <w:jc w:val="center"/>
        <w:rPr>
          <w:rFonts w:ascii="Times New Roman" w:hAnsi="Times New Roman" w:cs="Times New Roman"/>
          <w:b/>
          <w:bCs/>
          <w:color w:val="E36C0A" w:themeColor="accent6" w:themeShade="BF"/>
          <w:sz w:val="22"/>
          <w:szCs w:val="22"/>
          <w:shd w:val="clear" w:color="auto" w:fill="FFFFFF"/>
        </w:rPr>
      </w:pPr>
      <w:r w:rsidRPr="00D95100">
        <w:rPr>
          <w:rFonts w:ascii="Times New Roman" w:hAnsi="Times New Roman" w:cs="Times New Roman"/>
          <w:b/>
          <w:bCs/>
          <w:color w:val="E36C0A" w:themeColor="accent6" w:themeShade="BF"/>
          <w:sz w:val="22"/>
          <w:szCs w:val="22"/>
          <w:shd w:val="clear" w:color="auto" w:fill="FFFFFF"/>
        </w:rPr>
        <w:t>Scientific Research Group in Egypt (SRGE), Egypt</w:t>
      </w:r>
    </w:p>
    <w:p w14:paraId="7C51158C" w14:textId="77777777" w:rsidR="005F1396" w:rsidRPr="005F1396" w:rsidRDefault="005F1396" w:rsidP="00D95100">
      <w:pPr>
        <w:pStyle w:val="BodyText"/>
        <w:jc w:val="center"/>
        <w:rPr>
          <w:rFonts w:ascii="Times New Roman" w:hAnsi="Times New Roman" w:cs="Times New Roman"/>
          <w:b/>
          <w:bCs/>
          <w:color w:val="E36C0A" w:themeColor="accent6" w:themeShade="BF"/>
          <w:sz w:val="22"/>
          <w:szCs w:val="22"/>
          <w:shd w:val="clear" w:color="auto" w:fill="FFFFFF"/>
        </w:rPr>
      </w:pPr>
      <w:r w:rsidRPr="005F1396">
        <w:rPr>
          <w:rFonts w:ascii="Times New Roman" w:hAnsi="Times New Roman" w:cs="Times New Roman"/>
          <w:b/>
          <w:bCs/>
          <w:color w:val="E36C0A" w:themeColor="accent6" w:themeShade="BF"/>
          <w:sz w:val="22"/>
          <w:szCs w:val="22"/>
          <w:shd w:val="clear" w:color="auto" w:fill="FFFFFF"/>
        </w:rPr>
        <w:t>CI2S lab, Argentina</w:t>
      </w:r>
    </w:p>
    <w:p w14:paraId="5F1FCA4A" w14:textId="77777777" w:rsidR="00685ACB" w:rsidRDefault="00685ACB" w:rsidP="00685ACB">
      <w:pPr>
        <w:spacing w:before="1" w:line="275" w:lineRule="exact"/>
        <w:ind w:right="2399"/>
        <w:jc w:val="center"/>
        <w:rPr>
          <w:rFonts w:ascii="Arial"/>
          <w:i/>
          <w:sz w:val="23"/>
        </w:rPr>
      </w:pPr>
      <w:r>
        <w:rPr>
          <w:rFonts w:ascii="Arial"/>
          <w:i/>
          <w:sz w:val="23"/>
        </w:rPr>
        <w:t xml:space="preserve">                                          </w:t>
      </w:r>
    </w:p>
    <w:p w14:paraId="23FF2D22" w14:textId="22824550" w:rsidR="00A872A1" w:rsidRDefault="00685ACB" w:rsidP="00685ACB">
      <w:pPr>
        <w:spacing w:before="1" w:line="275" w:lineRule="exact"/>
        <w:ind w:right="2399"/>
        <w:jc w:val="center"/>
        <w:rPr>
          <w:rFonts w:ascii="Times New Roman"/>
          <w:b/>
          <w:sz w:val="24"/>
        </w:rPr>
      </w:pPr>
      <w:r>
        <w:rPr>
          <w:rFonts w:ascii="Arial"/>
          <w:i/>
          <w:sz w:val="23"/>
        </w:rPr>
        <w:t xml:space="preserve">                                        </w:t>
      </w:r>
      <w:r>
        <w:rPr>
          <w:rFonts w:ascii="Times New Roman"/>
          <w:b/>
          <w:sz w:val="24"/>
        </w:rPr>
        <w:t xml:space="preserve">Date: </w:t>
      </w:r>
      <w:r w:rsidR="00011DD2" w:rsidRPr="00011DD2">
        <w:rPr>
          <w:rFonts w:ascii="Times New Roman"/>
          <w:b/>
          <w:sz w:val="24"/>
        </w:rPr>
        <w:t>24</w:t>
      </w:r>
      <w:r w:rsidR="00011DD2" w:rsidRPr="00011DD2">
        <w:rPr>
          <w:rFonts w:ascii="Times New Roman"/>
          <w:b/>
          <w:sz w:val="24"/>
          <w:vertAlign w:val="superscript"/>
        </w:rPr>
        <w:t>th</w:t>
      </w:r>
      <w:r w:rsidR="00011DD2" w:rsidRPr="00011DD2">
        <w:rPr>
          <w:rFonts w:ascii="Times New Roman"/>
          <w:b/>
          <w:sz w:val="24"/>
        </w:rPr>
        <w:t> –</w:t>
      </w:r>
      <w:r w:rsidR="00011DD2" w:rsidRPr="00011DD2">
        <w:rPr>
          <w:rFonts w:ascii="Times New Roman"/>
          <w:b/>
          <w:sz w:val="24"/>
        </w:rPr>
        <w:t xml:space="preserve"> 25</w:t>
      </w:r>
      <w:r w:rsidR="00011DD2" w:rsidRPr="00011DD2">
        <w:rPr>
          <w:rFonts w:ascii="Times New Roman"/>
          <w:b/>
          <w:sz w:val="24"/>
          <w:vertAlign w:val="superscript"/>
        </w:rPr>
        <w:t>th</w:t>
      </w:r>
      <w:r w:rsidR="00011DD2" w:rsidRPr="00011DD2">
        <w:rPr>
          <w:rFonts w:ascii="Times New Roman"/>
          <w:b/>
          <w:sz w:val="24"/>
        </w:rPr>
        <w:t> </w:t>
      </w:r>
      <w:r w:rsidR="00011DD2" w:rsidRPr="00011DD2">
        <w:rPr>
          <w:rFonts w:ascii="Times New Roman"/>
          <w:b/>
          <w:sz w:val="24"/>
        </w:rPr>
        <w:t xml:space="preserve">April 2025 </w:t>
      </w:r>
      <w:r w:rsidR="00BF4DDF">
        <w:rPr>
          <w:rFonts w:ascii="Times New Roman"/>
          <w:b/>
          <w:sz w:val="24"/>
        </w:rPr>
        <w:t>(</w:t>
      </w:r>
      <w:r w:rsidR="001C086E">
        <w:rPr>
          <w:rFonts w:ascii="Times New Roman"/>
          <w:b/>
          <w:sz w:val="24"/>
        </w:rPr>
        <w:t>Hybrid Mode</w:t>
      </w:r>
      <w:r w:rsidR="00BF4DDF">
        <w:rPr>
          <w:rFonts w:ascii="Times New Roman"/>
          <w:b/>
          <w:sz w:val="24"/>
        </w:rPr>
        <w:t>)</w:t>
      </w:r>
    </w:p>
    <w:p w14:paraId="0F732967" w14:textId="77777777" w:rsidR="00A872A1" w:rsidRDefault="00A872A1" w:rsidP="00A872A1">
      <w:pPr>
        <w:spacing w:before="1" w:line="275" w:lineRule="exact"/>
        <w:ind w:left="720" w:right="2399"/>
        <w:jc w:val="center"/>
        <w:rPr>
          <w:rFonts w:ascii="Times New Roman"/>
          <w:b/>
          <w:sz w:val="24"/>
        </w:rPr>
      </w:pPr>
    </w:p>
    <w:p w14:paraId="500802CC" w14:textId="77777777" w:rsidR="00A04F64" w:rsidRDefault="00D95100" w:rsidP="00460E6E">
      <w:pPr>
        <w:pStyle w:val="Heading2"/>
        <w:tabs>
          <w:tab w:val="left" w:pos="10530"/>
        </w:tabs>
        <w:spacing w:line="321" w:lineRule="exact"/>
        <w:ind w:right="0"/>
      </w:pPr>
      <w:r>
        <w:t xml:space="preserve">              </w:t>
      </w:r>
      <w:r w:rsidR="00BF4DDF">
        <w:t>**************</w:t>
      </w:r>
      <w:r w:rsidR="00BF4DDF">
        <w:rPr>
          <w:spacing w:val="-3"/>
        </w:rPr>
        <w:t xml:space="preserve"> </w:t>
      </w:r>
      <w:r w:rsidR="00BF4DDF">
        <w:t>CALL</w:t>
      </w:r>
      <w:r w:rsidR="00BF4DDF">
        <w:rPr>
          <w:spacing w:val="-2"/>
        </w:rPr>
        <w:t xml:space="preserve"> </w:t>
      </w:r>
      <w:r w:rsidR="00BF4DDF">
        <w:t>FOR</w:t>
      </w:r>
      <w:r w:rsidR="00BF4DDF">
        <w:rPr>
          <w:spacing w:val="-3"/>
        </w:rPr>
        <w:t xml:space="preserve"> </w:t>
      </w:r>
      <w:r w:rsidR="00BF4DDF">
        <w:t>PAPERS</w:t>
      </w:r>
      <w:r w:rsidR="00BF4DDF">
        <w:rPr>
          <w:spacing w:val="2"/>
        </w:rPr>
        <w:t xml:space="preserve"> </w:t>
      </w:r>
      <w:r w:rsidR="00460E6E">
        <w:t>**************</w:t>
      </w:r>
    </w:p>
    <w:p w14:paraId="5E6036A8" w14:textId="36157439" w:rsidR="00706C88" w:rsidRDefault="00706C88" w:rsidP="00706C88">
      <w:pPr>
        <w:spacing w:before="4"/>
        <w:ind w:left="2396" w:right="2399"/>
        <w:jc w:val="center"/>
      </w:pPr>
    </w:p>
    <w:p w14:paraId="2C1DB01C" w14:textId="77777777" w:rsidR="005F1396" w:rsidRDefault="005F1396" w:rsidP="00706C88">
      <w:pPr>
        <w:spacing w:before="4"/>
        <w:ind w:left="2396" w:right="2399"/>
        <w:jc w:val="center"/>
        <w:rPr>
          <w:b/>
        </w:rPr>
      </w:pPr>
    </w:p>
    <w:p w14:paraId="09F9FD4A" w14:textId="77777777" w:rsidR="005F1396" w:rsidRDefault="005F1396" w:rsidP="00706C88">
      <w:pPr>
        <w:spacing w:before="4"/>
        <w:ind w:left="2396" w:right="2399"/>
        <w:jc w:val="center"/>
        <w:rPr>
          <w:b/>
        </w:rPr>
      </w:pPr>
    </w:p>
    <w:p w14:paraId="5676AE90" w14:textId="77777777" w:rsidR="00A04F64" w:rsidRDefault="00706C88" w:rsidP="00706C88">
      <w:pPr>
        <w:spacing w:line="268" w:lineRule="exact"/>
        <w:ind w:left="100"/>
        <w:jc w:val="center"/>
        <w:rPr>
          <w:b/>
        </w:rPr>
      </w:pPr>
      <w:r>
        <w:rPr>
          <w:b/>
          <w:color w:val="FF6600"/>
        </w:rPr>
        <w:t xml:space="preserve">  </w:t>
      </w:r>
      <w:r w:rsidR="00BF4DDF" w:rsidRPr="002C7570">
        <w:rPr>
          <w:b/>
          <w:color w:val="FF6600"/>
          <w:highlight w:val="darkBlue"/>
        </w:rPr>
        <w:t>SPECIAL</w:t>
      </w:r>
      <w:r w:rsidR="00BF4DDF" w:rsidRPr="002C7570">
        <w:rPr>
          <w:b/>
          <w:color w:val="FF6600"/>
          <w:spacing w:val="-3"/>
          <w:highlight w:val="darkBlue"/>
        </w:rPr>
        <w:t xml:space="preserve"> </w:t>
      </w:r>
      <w:r w:rsidR="00BF4DDF" w:rsidRPr="002C7570">
        <w:rPr>
          <w:b/>
          <w:color w:val="FF6600"/>
          <w:highlight w:val="darkBlue"/>
        </w:rPr>
        <w:t>SESSION</w:t>
      </w:r>
    </w:p>
    <w:p w14:paraId="2213AA5F" w14:textId="1A1E8D73" w:rsidR="00B54E0C" w:rsidRPr="007C1A0A" w:rsidRDefault="004320E9" w:rsidP="008F64D7">
      <w:pPr>
        <w:shd w:val="clear" w:color="auto" w:fill="FFFF00"/>
        <w:jc w:val="center"/>
        <w:rPr>
          <w:rFonts w:ascii="Segoe UI Semibold"/>
          <w:sz w:val="24"/>
        </w:rPr>
      </w:pPr>
      <w:r w:rsidRPr="007C1A0A">
        <w:rPr>
          <w:rFonts w:ascii="Segoe UI Semibold"/>
          <w:sz w:val="24"/>
        </w:rPr>
        <w:t>IoT and Blockchain for Next-Generation Secure Computing and Information Retrieval</w:t>
      </w:r>
    </w:p>
    <w:p w14:paraId="677BD31B" w14:textId="77777777" w:rsidR="006C70C3" w:rsidRPr="007C1A0A" w:rsidRDefault="006C70C3" w:rsidP="00706C88">
      <w:pPr>
        <w:spacing w:line="319" w:lineRule="exact"/>
        <w:ind w:left="100"/>
        <w:jc w:val="center"/>
        <w:rPr>
          <w:rFonts w:ascii="Segoe UI Semibold"/>
          <w:sz w:val="24"/>
        </w:rPr>
      </w:pPr>
    </w:p>
    <w:p w14:paraId="145E8F6C" w14:textId="77777777" w:rsidR="00D4240C" w:rsidRPr="007C1A0A" w:rsidRDefault="00D4240C" w:rsidP="00706C88">
      <w:pPr>
        <w:spacing w:line="319" w:lineRule="exact"/>
        <w:ind w:left="100"/>
        <w:jc w:val="center"/>
        <w:rPr>
          <w:rFonts w:ascii="Segoe UI Semibold"/>
          <w:sz w:val="24"/>
        </w:rPr>
      </w:pPr>
    </w:p>
    <w:p w14:paraId="0AB0E932" w14:textId="77777777" w:rsidR="00A04F64" w:rsidRPr="007C1A0A" w:rsidRDefault="00BF4DDF">
      <w:pPr>
        <w:pStyle w:val="Heading3"/>
        <w:spacing w:before="4"/>
        <w:rPr>
          <w:color w:val="FF6600"/>
        </w:rPr>
      </w:pPr>
      <w:r w:rsidRPr="007C1A0A">
        <w:rPr>
          <w:color w:val="FF6600"/>
        </w:rPr>
        <w:t>SESSION ORGANIZERS:</w:t>
      </w:r>
    </w:p>
    <w:p w14:paraId="3FEED72A" w14:textId="77777777" w:rsidR="006C70C3" w:rsidRPr="007C1A0A" w:rsidRDefault="006C70C3">
      <w:pPr>
        <w:pStyle w:val="Heading3"/>
        <w:spacing w:before="4"/>
      </w:pPr>
      <w:r w:rsidRPr="007C1A0A">
        <w:t xml:space="preserve">  </w:t>
      </w:r>
    </w:p>
    <w:tbl>
      <w:tblPr>
        <w:tblStyle w:val="TableGrid"/>
        <w:tblW w:w="696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0"/>
        <w:gridCol w:w="3368"/>
      </w:tblGrid>
      <w:tr w:rsidR="00F718D9" w:rsidRPr="007C1A0A" w14:paraId="1F936A2C" w14:textId="2A9423A5" w:rsidTr="008740DA">
        <w:trPr>
          <w:trHeight w:val="2217"/>
          <w:jc w:val="center"/>
        </w:trPr>
        <w:tc>
          <w:tcPr>
            <w:tcW w:w="3600" w:type="dxa"/>
          </w:tcPr>
          <w:p w14:paraId="48C14258" w14:textId="6059F459" w:rsidR="00F718D9" w:rsidRPr="007C1A0A" w:rsidRDefault="00F718D9" w:rsidP="00B54E0C">
            <w:pPr>
              <w:pStyle w:val="Heading3"/>
              <w:spacing w:before="4"/>
              <w:ind w:left="0"/>
              <w:jc w:val="center"/>
            </w:pPr>
            <w:r w:rsidRPr="007C1A0A">
              <w:rPr>
                <w:noProof/>
              </w:rPr>
              <w:drawing>
                <wp:inline distT="0" distB="0" distL="0" distR="0" wp14:anchorId="75FFEDF2" wp14:editId="33626AAD">
                  <wp:extent cx="1534611" cy="1470049"/>
                  <wp:effectExtent l="0" t="0" r="889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5" cstate="print">
                            <a:extLst>
                              <a:ext uri="{28A0092B-C50C-407E-A947-70E740481C1C}">
                                <a14:useLocalDpi xmlns:a14="http://schemas.microsoft.com/office/drawing/2010/main" val="0"/>
                              </a:ext>
                            </a:extLst>
                          </a:blip>
                          <a:srcRect t="7668" b="7668"/>
                          <a:stretch>
                            <a:fillRect/>
                          </a:stretch>
                        </pic:blipFill>
                        <pic:spPr bwMode="auto">
                          <a:xfrm>
                            <a:off x="0" y="0"/>
                            <a:ext cx="1534611" cy="147004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368" w:type="dxa"/>
          </w:tcPr>
          <w:p w14:paraId="391B0CE0" w14:textId="3CF63B8F" w:rsidR="00F718D9" w:rsidRPr="007C1A0A" w:rsidRDefault="00F718D9" w:rsidP="00B54E0C">
            <w:pPr>
              <w:pStyle w:val="Heading3"/>
              <w:spacing w:before="4"/>
              <w:ind w:left="0"/>
              <w:jc w:val="center"/>
            </w:pPr>
            <w:r w:rsidRPr="007C1A0A">
              <w:rPr>
                <w:noProof/>
              </w:rPr>
              <w:drawing>
                <wp:inline distT="0" distB="0" distL="0" distR="0" wp14:anchorId="22FB6FB3" wp14:editId="7A8CCC9F">
                  <wp:extent cx="1295185" cy="146939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6210" t="2104" r="9354" b="2104"/>
                          <a:stretch/>
                        </pic:blipFill>
                        <pic:spPr bwMode="auto">
                          <a:xfrm>
                            <a:off x="0" y="0"/>
                            <a:ext cx="1295766" cy="1470049"/>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F718D9" w:rsidRPr="007C1A0A" w14:paraId="36475F3B" w14:textId="701B0DC1" w:rsidTr="008740DA">
        <w:trPr>
          <w:trHeight w:val="1263"/>
          <w:jc w:val="center"/>
        </w:trPr>
        <w:tc>
          <w:tcPr>
            <w:tcW w:w="3600" w:type="dxa"/>
            <w:shd w:val="clear" w:color="auto" w:fill="auto"/>
          </w:tcPr>
          <w:p w14:paraId="70321F51" w14:textId="728094C4" w:rsidR="00F718D9" w:rsidRPr="007C1A0A" w:rsidRDefault="00F718D9" w:rsidP="00414DF4">
            <w:pPr>
              <w:ind w:right="194"/>
              <w:jc w:val="center"/>
              <w:rPr>
                <w:rFonts w:cs="Arial"/>
                <w:bCs/>
                <w:sz w:val="18"/>
                <w:szCs w:val="18"/>
              </w:rPr>
            </w:pPr>
            <w:r w:rsidRPr="007C1A0A">
              <w:rPr>
                <w:rFonts w:cs="Arial"/>
                <w:bCs/>
                <w:sz w:val="18"/>
                <w:szCs w:val="18"/>
              </w:rPr>
              <w:t>Keshav Kaushik</w:t>
            </w:r>
          </w:p>
          <w:p w14:paraId="25A60425" w14:textId="6892DA63" w:rsidR="00F718D9" w:rsidRPr="007C1A0A" w:rsidRDefault="00F718D9" w:rsidP="00414DF4">
            <w:pPr>
              <w:ind w:right="194"/>
              <w:jc w:val="center"/>
              <w:rPr>
                <w:rFonts w:cs="Arial"/>
                <w:bCs/>
                <w:sz w:val="18"/>
                <w:szCs w:val="18"/>
              </w:rPr>
            </w:pPr>
            <w:r w:rsidRPr="007C1A0A">
              <w:rPr>
                <w:rFonts w:cs="Arial"/>
                <w:bCs/>
                <w:sz w:val="18"/>
                <w:szCs w:val="18"/>
              </w:rPr>
              <w:t>Sharda School of Computer Science &amp; Engineering, Sharda University, Greater Noida, India</w:t>
            </w:r>
          </w:p>
          <w:p w14:paraId="4DE86A26" w14:textId="5E5005B6" w:rsidR="00F718D9" w:rsidRPr="007C1A0A" w:rsidRDefault="00F718D9" w:rsidP="00414DF4">
            <w:pPr>
              <w:pStyle w:val="Heading3"/>
              <w:spacing w:before="4"/>
              <w:ind w:left="0"/>
              <w:jc w:val="center"/>
              <w:rPr>
                <w:b w:val="0"/>
                <w:sz w:val="18"/>
                <w:szCs w:val="18"/>
              </w:rPr>
            </w:pPr>
            <w:r w:rsidRPr="007C1A0A">
              <w:rPr>
                <w:b w:val="0"/>
                <w:sz w:val="18"/>
                <w:szCs w:val="18"/>
              </w:rPr>
              <w:t xml:space="preserve">Email: </w:t>
            </w:r>
            <w:hyperlink r:id="rId7" w:history="1">
              <w:r w:rsidRPr="007C1A0A">
                <w:rPr>
                  <w:rStyle w:val="Hyperlink"/>
                  <w:b w:val="0"/>
                  <w:sz w:val="18"/>
                  <w:szCs w:val="18"/>
                </w:rPr>
                <w:t>officialkeshavkaushik@gmail.com</w:t>
              </w:r>
            </w:hyperlink>
            <w:r w:rsidRPr="007C1A0A">
              <w:rPr>
                <w:b w:val="0"/>
                <w:sz w:val="18"/>
                <w:szCs w:val="18"/>
              </w:rPr>
              <w:t xml:space="preserve"> </w:t>
            </w:r>
          </w:p>
        </w:tc>
        <w:tc>
          <w:tcPr>
            <w:tcW w:w="3368" w:type="dxa"/>
            <w:shd w:val="clear" w:color="auto" w:fill="auto"/>
          </w:tcPr>
          <w:p w14:paraId="307516BA" w14:textId="54D1D797" w:rsidR="00F718D9" w:rsidRPr="007C1A0A" w:rsidRDefault="00F718D9" w:rsidP="00414DF4">
            <w:pPr>
              <w:ind w:right="194"/>
              <w:jc w:val="center"/>
              <w:rPr>
                <w:rFonts w:cs="Arial"/>
                <w:bCs/>
                <w:sz w:val="18"/>
                <w:szCs w:val="18"/>
              </w:rPr>
            </w:pPr>
            <w:r w:rsidRPr="007C1A0A">
              <w:rPr>
                <w:rFonts w:cs="Arial"/>
                <w:bCs/>
                <w:sz w:val="18"/>
                <w:szCs w:val="18"/>
              </w:rPr>
              <w:t>Mudassir Khan</w:t>
            </w:r>
          </w:p>
          <w:p w14:paraId="16F5A355" w14:textId="367051BD" w:rsidR="00F718D9" w:rsidRPr="007C1A0A" w:rsidRDefault="00F718D9" w:rsidP="00414DF4">
            <w:pPr>
              <w:ind w:right="194"/>
              <w:jc w:val="center"/>
              <w:rPr>
                <w:rFonts w:cs="Arial"/>
                <w:bCs/>
                <w:sz w:val="18"/>
                <w:szCs w:val="18"/>
              </w:rPr>
            </w:pPr>
            <w:r w:rsidRPr="007C1A0A">
              <w:rPr>
                <w:rFonts w:cs="Arial"/>
                <w:bCs/>
                <w:sz w:val="18"/>
                <w:szCs w:val="18"/>
              </w:rPr>
              <w:t xml:space="preserve">Department of Computer Science, College of Computer Science, Applied College </w:t>
            </w:r>
            <w:proofErr w:type="spellStart"/>
            <w:r w:rsidRPr="007C1A0A">
              <w:rPr>
                <w:rFonts w:cs="Arial"/>
                <w:bCs/>
                <w:sz w:val="18"/>
                <w:szCs w:val="18"/>
              </w:rPr>
              <w:t>Tanumah</w:t>
            </w:r>
            <w:proofErr w:type="spellEnd"/>
            <w:r w:rsidRPr="007C1A0A">
              <w:rPr>
                <w:rFonts w:cs="Arial"/>
                <w:bCs/>
                <w:sz w:val="18"/>
                <w:szCs w:val="18"/>
              </w:rPr>
              <w:t>, King Khalid University, Abha, Saudi Arabia</w:t>
            </w:r>
          </w:p>
          <w:p w14:paraId="371B09E3" w14:textId="5BD96102" w:rsidR="00F718D9" w:rsidRPr="007C1A0A" w:rsidRDefault="00F718D9" w:rsidP="00414DF4">
            <w:pPr>
              <w:pStyle w:val="Heading3"/>
              <w:spacing w:before="4"/>
              <w:ind w:left="0"/>
              <w:jc w:val="center"/>
              <w:rPr>
                <w:b w:val="0"/>
                <w:sz w:val="18"/>
                <w:szCs w:val="18"/>
              </w:rPr>
            </w:pPr>
            <w:r w:rsidRPr="007C1A0A">
              <w:rPr>
                <w:b w:val="0"/>
                <w:sz w:val="18"/>
                <w:szCs w:val="18"/>
              </w:rPr>
              <w:t xml:space="preserve">Email: </w:t>
            </w:r>
            <w:hyperlink r:id="rId8" w:history="1">
              <w:r w:rsidRPr="007C1A0A">
                <w:rPr>
                  <w:rStyle w:val="Hyperlink"/>
                  <w:b w:val="0"/>
                  <w:sz w:val="18"/>
                  <w:szCs w:val="18"/>
                </w:rPr>
                <w:t>mkmiyob@kku.edu.sa</w:t>
              </w:r>
            </w:hyperlink>
            <w:r w:rsidRPr="007C1A0A">
              <w:rPr>
                <w:b w:val="0"/>
                <w:sz w:val="18"/>
                <w:szCs w:val="18"/>
              </w:rPr>
              <w:t xml:space="preserve"> </w:t>
            </w:r>
          </w:p>
        </w:tc>
      </w:tr>
    </w:tbl>
    <w:p w14:paraId="6B1D261C" w14:textId="77777777" w:rsidR="006C70C3" w:rsidRPr="007C1A0A" w:rsidRDefault="006C70C3">
      <w:pPr>
        <w:pStyle w:val="Heading3"/>
        <w:spacing w:before="4"/>
      </w:pPr>
    </w:p>
    <w:p w14:paraId="584BEB8B" w14:textId="77777777" w:rsidR="00A04F64" w:rsidRPr="007C1A0A" w:rsidRDefault="00BF4DDF" w:rsidP="00A539B6">
      <w:pPr>
        <w:spacing w:before="1"/>
        <w:ind w:right="4043"/>
        <w:rPr>
          <w:b/>
        </w:rPr>
      </w:pPr>
      <w:r w:rsidRPr="007C1A0A">
        <w:rPr>
          <w:b/>
          <w:color w:val="FF6600"/>
        </w:rPr>
        <w:t>SESSION</w:t>
      </w:r>
      <w:r w:rsidRPr="007C1A0A">
        <w:rPr>
          <w:b/>
          <w:color w:val="FF6600"/>
          <w:spacing w:val="1"/>
        </w:rPr>
        <w:t xml:space="preserve"> </w:t>
      </w:r>
      <w:r w:rsidRPr="007C1A0A">
        <w:rPr>
          <w:b/>
          <w:color w:val="FF6600"/>
        </w:rPr>
        <w:t>DESCRIPTION:</w:t>
      </w:r>
    </w:p>
    <w:p w14:paraId="2CF39A84" w14:textId="7A77EE7F" w:rsidR="00D4240C" w:rsidRPr="007C1A0A" w:rsidRDefault="00F718D9" w:rsidP="00A7016C">
      <w:pPr>
        <w:jc w:val="both"/>
        <w:rPr>
          <w:rFonts w:cs="Arial"/>
          <w:sz w:val="18"/>
          <w:szCs w:val="18"/>
        </w:rPr>
      </w:pPr>
      <w:r w:rsidRPr="007C1A0A">
        <w:rPr>
          <w:rFonts w:cs="Arial"/>
          <w:sz w:val="18"/>
          <w:szCs w:val="18"/>
        </w:rPr>
        <w:t>The integration of Internet of Things (IoT) with blockchain and AI-driven solutions has unlocked new possibilities for secure, intelligent, and efficient computing. However, challenges such as data privacy, network vulnerabilities, and efficient information retrieval still need to be addressed. This special session aims to highlight novel research contributions in IoT security, blockchain for decentralized trust, and AI/ML-based secure information retrieval mechanisms. It will provide a collaborative platform for researchers and professionals working on innovative computing paradigms for ensuring trust, security, and privacy in IoT-based applications.</w:t>
      </w:r>
    </w:p>
    <w:p w14:paraId="19F58910" w14:textId="77777777" w:rsidR="00414DF4" w:rsidRPr="007C1A0A" w:rsidRDefault="00414DF4" w:rsidP="00B7576A">
      <w:pPr>
        <w:jc w:val="both"/>
      </w:pPr>
    </w:p>
    <w:p w14:paraId="187B8F00" w14:textId="77777777" w:rsidR="00A04F64" w:rsidRPr="007C1A0A" w:rsidRDefault="00BF4DDF" w:rsidP="00B7576A">
      <w:pPr>
        <w:pStyle w:val="Heading3"/>
        <w:spacing w:before="2"/>
        <w:ind w:left="0"/>
      </w:pPr>
      <w:r w:rsidRPr="007C1A0A">
        <w:rPr>
          <w:color w:val="FF6600"/>
        </w:rPr>
        <w:t>RECOMMENDED</w:t>
      </w:r>
      <w:r w:rsidRPr="007C1A0A">
        <w:rPr>
          <w:color w:val="FF6600"/>
          <w:spacing w:val="-3"/>
        </w:rPr>
        <w:t xml:space="preserve"> </w:t>
      </w:r>
      <w:r w:rsidRPr="007C1A0A">
        <w:rPr>
          <w:color w:val="FF6600"/>
        </w:rPr>
        <w:t>TOPICS:</w:t>
      </w:r>
    </w:p>
    <w:p w14:paraId="5729ACB2" w14:textId="77777777" w:rsidR="00A04F64" w:rsidRPr="007C1A0A" w:rsidRDefault="00BF4DDF" w:rsidP="00A7016C">
      <w:pPr>
        <w:pStyle w:val="BodyText"/>
        <w:spacing w:before="0" w:line="218" w:lineRule="exact"/>
        <w:ind w:left="0" w:firstLine="0"/>
        <w:jc w:val="both"/>
      </w:pPr>
      <w:r w:rsidRPr="007C1A0A">
        <w:t>Topics</w:t>
      </w:r>
      <w:r w:rsidRPr="007C1A0A">
        <w:rPr>
          <w:spacing w:val="-3"/>
        </w:rPr>
        <w:t xml:space="preserve"> </w:t>
      </w:r>
      <w:r w:rsidRPr="007C1A0A">
        <w:t>to</w:t>
      </w:r>
      <w:r w:rsidRPr="007C1A0A">
        <w:rPr>
          <w:spacing w:val="-4"/>
        </w:rPr>
        <w:t xml:space="preserve"> </w:t>
      </w:r>
      <w:r w:rsidRPr="007C1A0A">
        <w:t>be</w:t>
      </w:r>
      <w:r w:rsidRPr="007C1A0A">
        <w:rPr>
          <w:spacing w:val="-1"/>
        </w:rPr>
        <w:t xml:space="preserve"> </w:t>
      </w:r>
      <w:r w:rsidRPr="007C1A0A">
        <w:t>discussed</w:t>
      </w:r>
      <w:r w:rsidRPr="007C1A0A">
        <w:rPr>
          <w:spacing w:val="-3"/>
        </w:rPr>
        <w:t xml:space="preserve"> </w:t>
      </w:r>
      <w:r w:rsidRPr="007C1A0A">
        <w:t>in</w:t>
      </w:r>
      <w:r w:rsidRPr="007C1A0A">
        <w:rPr>
          <w:spacing w:val="-2"/>
        </w:rPr>
        <w:t xml:space="preserve"> </w:t>
      </w:r>
      <w:r w:rsidRPr="007C1A0A">
        <w:t>this</w:t>
      </w:r>
      <w:r w:rsidRPr="007C1A0A">
        <w:rPr>
          <w:spacing w:val="-3"/>
        </w:rPr>
        <w:t xml:space="preserve"> </w:t>
      </w:r>
      <w:r w:rsidRPr="007C1A0A">
        <w:t>special session</w:t>
      </w:r>
      <w:r w:rsidRPr="007C1A0A">
        <w:rPr>
          <w:spacing w:val="-2"/>
        </w:rPr>
        <w:t xml:space="preserve"> </w:t>
      </w:r>
      <w:r w:rsidRPr="007C1A0A">
        <w:t>include (but</w:t>
      </w:r>
      <w:r w:rsidRPr="007C1A0A">
        <w:rPr>
          <w:spacing w:val="-2"/>
        </w:rPr>
        <w:t xml:space="preserve"> </w:t>
      </w:r>
      <w:r w:rsidRPr="007C1A0A">
        <w:t>are</w:t>
      </w:r>
      <w:r w:rsidRPr="007C1A0A">
        <w:rPr>
          <w:spacing w:val="-2"/>
        </w:rPr>
        <w:t xml:space="preserve"> </w:t>
      </w:r>
      <w:r w:rsidRPr="007C1A0A">
        <w:t>not</w:t>
      </w:r>
      <w:r w:rsidRPr="007C1A0A">
        <w:rPr>
          <w:spacing w:val="-6"/>
        </w:rPr>
        <w:t xml:space="preserve"> </w:t>
      </w:r>
      <w:r w:rsidRPr="007C1A0A">
        <w:t>limited</w:t>
      </w:r>
      <w:r w:rsidRPr="007C1A0A">
        <w:rPr>
          <w:spacing w:val="-3"/>
        </w:rPr>
        <w:t xml:space="preserve"> </w:t>
      </w:r>
      <w:r w:rsidRPr="007C1A0A">
        <w:t>to)</w:t>
      </w:r>
      <w:r w:rsidRPr="007C1A0A">
        <w:rPr>
          <w:spacing w:val="-5"/>
        </w:rPr>
        <w:t xml:space="preserve"> </w:t>
      </w:r>
      <w:r w:rsidRPr="007C1A0A">
        <w:t>the</w:t>
      </w:r>
      <w:r w:rsidRPr="007C1A0A">
        <w:rPr>
          <w:spacing w:val="-1"/>
        </w:rPr>
        <w:t xml:space="preserve"> </w:t>
      </w:r>
      <w:r w:rsidRPr="007C1A0A">
        <w:t>following:</w:t>
      </w:r>
    </w:p>
    <w:p w14:paraId="01EE67DA" w14:textId="77777777" w:rsidR="00F718D9" w:rsidRPr="007C1A0A" w:rsidRDefault="00F718D9" w:rsidP="00F718D9">
      <w:pPr>
        <w:pStyle w:val="ListParagraph"/>
        <w:widowControl/>
        <w:numPr>
          <w:ilvl w:val="0"/>
          <w:numId w:val="6"/>
        </w:numPr>
        <w:autoSpaceDE/>
        <w:autoSpaceDN/>
        <w:spacing w:after="200" w:line="276" w:lineRule="auto"/>
        <w:contextualSpacing/>
        <w:rPr>
          <w:sz w:val="18"/>
        </w:rPr>
      </w:pPr>
      <w:r w:rsidRPr="007C1A0A">
        <w:rPr>
          <w:sz w:val="18"/>
        </w:rPr>
        <w:t>Blockchain-based Secure IoT Architectures and Edge Computing</w:t>
      </w:r>
    </w:p>
    <w:p w14:paraId="3212CF38" w14:textId="77777777" w:rsidR="00F718D9" w:rsidRPr="007C1A0A" w:rsidRDefault="00F718D9" w:rsidP="00F718D9">
      <w:pPr>
        <w:pStyle w:val="ListParagraph"/>
        <w:widowControl/>
        <w:numPr>
          <w:ilvl w:val="0"/>
          <w:numId w:val="6"/>
        </w:numPr>
        <w:autoSpaceDE/>
        <w:autoSpaceDN/>
        <w:spacing w:after="200" w:line="276" w:lineRule="auto"/>
        <w:contextualSpacing/>
        <w:rPr>
          <w:sz w:val="18"/>
        </w:rPr>
      </w:pPr>
      <w:r w:rsidRPr="007C1A0A">
        <w:rPr>
          <w:sz w:val="18"/>
        </w:rPr>
        <w:t>AI-driven Security Mechanisms for IoT Networks</w:t>
      </w:r>
    </w:p>
    <w:p w14:paraId="16A45397" w14:textId="77777777" w:rsidR="00F718D9" w:rsidRPr="007C1A0A" w:rsidRDefault="00F718D9" w:rsidP="00F718D9">
      <w:pPr>
        <w:pStyle w:val="ListParagraph"/>
        <w:widowControl/>
        <w:numPr>
          <w:ilvl w:val="0"/>
          <w:numId w:val="6"/>
        </w:numPr>
        <w:autoSpaceDE/>
        <w:autoSpaceDN/>
        <w:spacing w:after="200" w:line="276" w:lineRule="auto"/>
        <w:contextualSpacing/>
        <w:rPr>
          <w:sz w:val="18"/>
        </w:rPr>
      </w:pPr>
      <w:r w:rsidRPr="007C1A0A">
        <w:rPr>
          <w:sz w:val="18"/>
        </w:rPr>
        <w:t>Federated Learning for Privacy-Preserving IoT and Data Retrieval</w:t>
      </w:r>
    </w:p>
    <w:p w14:paraId="392793D5" w14:textId="77777777" w:rsidR="00F718D9" w:rsidRPr="007C1A0A" w:rsidRDefault="00F718D9" w:rsidP="00F718D9">
      <w:pPr>
        <w:pStyle w:val="ListParagraph"/>
        <w:widowControl/>
        <w:numPr>
          <w:ilvl w:val="0"/>
          <w:numId w:val="6"/>
        </w:numPr>
        <w:autoSpaceDE/>
        <w:autoSpaceDN/>
        <w:spacing w:after="200" w:line="276" w:lineRule="auto"/>
        <w:contextualSpacing/>
        <w:rPr>
          <w:sz w:val="18"/>
        </w:rPr>
      </w:pPr>
      <w:r w:rsidRPr="007C1A0A">
        <w:rPr>
          <w:sz w:val="18"/>
        </w:rPr>
        <w:lastRenderedPageBreak/>
        <w:t>Decentralized Identity Management using Blockchain and AI</w:t>
      </w:r>
    </w:p>
    <w:p w14:paraId="3E5F3343" w14:textId="77777777" w:rsidR="00F718D9" w:rsidRPr="007C1A0A" w:rsidRDefault="00F718D9" w:rsidP="00F718D9">
      <w:pPr>
        <w:pStyle w:val="ListParagraph"/>
        <w:widowControl/>
        <w:numPr>
          <w:ilvl w:val="0"/>
          <w:numId w:val="6"/>
        </w:numPr>
        <w:autoSpaceDE/>
        <w:autoSpaceDN/>
        <w:spacing w:after="200" w:line="276" w:lineRule="auto"/>
        <w:contextualSpacing/>
        <w:rPr>
          <w:sz w:val="18"/>
        </w:rPr>
      </w:pPr>
      <w:r w:rsidRPr="007C1A0A">
        <w:rPr>
          <w:sz w:val="18"/>
        </w:rPr>
        <w:t>Secure IoT Communication Protocols and Lightweight Cryptography</w:t>
      </w:r>
    </w:p>
    <w:p w14:paraId="653E65DB" w14:textId="77777777" w:rsidR="00F718D9" w:rsidRPr="007C1A0A" w:rsidRDefault="00F718D9" w:rsidP="00F718D9">
      <w:pPr>
        <w:pStyle w:val="ListParagraph"/>
        <w:widowControl/>
        <w:numPr>
          <w:ilvl w:val="0"/>
          <w:numId w:val="6"/>
        </w:numPr>
        <w:autoSpaceDE/>
        <w:autoSpaceDN/>
        <w:spacing w:after="200" w:line="276" w:lineRule="auto"/>
        <w:contextualSpacing/>
        <w:rPr>
          <w:sz w:val="18"/>
        </w:rPr>
      </w:pPr>
      <w:r w:rsidRPr="007C1A0A">
        <w:rPr>
          <w:sz w:val="18"/>
        </w:rPr>
        <w:t>Intrusion Detection and Anomaly Detection in IoT Systems</w:t>
      </w:r>
    </w:p>
    <w:p w14:paraId="25D67E91" w14:textId="77777777" w:rsidR="00F718D9" w:rsidRPr="007C1A0A" w:rsidRDefault="00F718D9" w:rsidP="00F718D9">
      <w:pPr>
        <w:pStyle w:val="ListParagraph"/>
        <w:widowControl/>
        <w:numPr>
          <w:ilvl w:val="0"/>
          <w:numId w:val="6"/>
        </w:numPr>
        <w:autoSpaceDE/>
        <w:autoSpaceDN/>
        <w:spacing w:after="200" w:line="276" w:lineRule="auto"/>
        <w:contextualSpacing/>
        <w:rPr>
          <w:sz w:val="18"/>
        </w:rPr>
      </w:pPr>
      <w:r w:rsidRPr="007C1A0A">
        <w:rPr>
          <w:sz w:val="18"/>
        </w:rPr>
        <w:t>Zero-Knowledge Proofs and Homomorphic Encryption for Secure Data Retrieval</w:t>
      </w:r>
    </w:p>
    <w:p w14:paraId="30C24BC1" w14:textId="77777777" w:rsidR="00F718D9" w:rsidRPr="007C1A0A" w:rsidRDefault="00F718D9" w:rsidP="00F718D9">
      <w:pPr>
        <w:pStyle w:val="ListParagraph"/>
        <w:widowControl/>
        <w:numPr>
          <w:ilvl w:val="0"/>
          <w:numId w:val="6"/>
        </w:numPr>
        <w:autoSpaceDE/>
        <w:autoSpaceDN/>
        <w:spacing w:after="200" w:line="276" w:lineRule="auto"/>
        <w:contextualSpacing/>
        <w:rPr>
          <w:sz w:val="18"/>
        </w:rPr>
      </w:pPr>
      <w:r w:rsidRPr="007C1A0A">
        <w:rPr>
          <w:sz w:val="18"/>
        </w:rPr>
        <w:t>Secure Cloud and Fog Computing for IoT and Smart Cities</w:t>
      </w:r>
    </w:p>
    <w:p w14:paraId="2C58EF9D" w14:textId="69459667" w:rsidR="00414DF4" w:rsidRPr="007C1A0A" w:rsidRDefault="00F718D9" w:rsidP="00C23752">
      <w:pPr>
        <w:pStyle w:val="ListParagraph"/>
        <w:widowControl/>
        <w:numPr>
          <w:ilvl w:val="0"/>
          <w:numId w:val="6"/>
        </w:numPr>
        <w:autoSpaceDE/>
        <w:autoSpaceDN/>
        <w:spacing w:before="0" w:after="200" w:line="276" w:lineRule="auto"/>
        <w:contextualSpacing/>
        <w:rPr>
          <w:sz w:val="18"/>
        </w:rPr>
      </w:pPr>
      <w:r w:rsidRPr="007C1A0A">
        <w:rPr>
          <w:sz w:val="18"/>
        </w:rPr>
        <w:t>Digital Forensics for IoT and Blockchain-based Applications</w:t>
      </w:r>
    </w:p>
    <w:p w14:paraId="2F3547F3" w14:textId="77777777" w:rsidR="00414DF4" w:rsidRPr="007C1A0A" w:rsidRDefault="00414DF4" w:rsidP="00B7576A">
      <w:pPr>
        <w:pStyle w:val="ListParagraph"/>
        <w:tabs>
          <w:tab w:val="left" w:pos="820"/>
          <w:tab w:val="left" w:pos="821"/>
        </w:tabs>
        <w:spacing w:before="0" w:line="227" w:lineRule="exact"/>
        <w:ind w:firstLine="0"/>
        <w:rPr>
          <w:sz w:val="18"/>
        </w:rPr>
      </w:pPr>
    </w:p>
    <w:p w14:paraId="1B1F623D" w14:textId="77777777" w:rsidR="006323FB" w:rsidRPr="007C1A0A" w:rsidRDefault="006323FB" w:rsidP="006323FB">
      <w:pPr>
        <w:tabs>
          <w:tab w:val="left" w:pos="820"/>
          <w:tab w:val="left" w:pos="821"/>
        </w:tabs>
        <w:spacing w:before="2"/>
        <w:rPr>
          <w:sz w:val="18"/>
        </w:rPr>
      </w:pPr>
    </w:p>
    <w:p w14:paraId="1E088F4F" w14:textId="77777777" w:rsidR="00A04F64" w:rsidRPr="007C1A0A" w:rsidRDefault="00706C88" w:rsidP="00706C88">
      <w:pPr>
        <w:pStyle w:val="Heading3"/>
        <w:spacing w:before="1"/>
        <w:ind w:left="0"/>
      </w:pPr>
      <w:r w:rsidRPr="007C1A0A">
        <w:rPr>
          <w:color w:val="FF6600"/>
        </w:rPr>
        <w:t>PUBLICATION AND SUBMISSION PROCEDURE</w:t>
      </w:r>
    </w:p>
    <w:p w14:paraId="496E98AC" w14:textId="61C2683B" w:rsidR="00285F80" w:rsidRPr="007C1A0A" w:rsidRDefault="00706C88" w:rsidP="00685ACB">
      <w:pPr>
        <w:spacing w:line="360" w:lineRule="auto"/>
        <w:jc w:val="both"/>
        <w:rPr>
          <w:rFonts w:asciiTheme="majorHAnsi" w:hAnsiTheme="majorHAnsi" w:cs="Times New Roman"/>
          <w:sz w:val="20"/>
          <w:szCs w:val="20"/>
        </w:rPr>
      </w:pPr>
      <w:r w:rsidRPr="007C1A0A">
        <w:rPr>
          <w:rFonts w:asciiTheme="majorHAnsi" w:hAnsiTheme="majorHAnsi" w:cs="Times New Roman"/>
          <w:sz w:val="20"/>
          <w:szCs w:val="20"/>
        </w:rPr>
        <w:t xml:space="preserve">The conference aims </w:t>
      </w:r>
      <w:r w:rsidR="00F718D9" w:rsidRPr="007C1A0A">
        <w:rPr>
          <w:rFonts w:asciiTheme="majorHAnsi" w:hAnsiTheme="majorHAnsi" w:cs="Times New Roman"/>
          <w:sz w:val="20"/>
          <w:szCs w:val="20"/>
        </w:rPr>
        <w:t>to carry</w:t>
      </w:r>
      <w:r w:rsidRPr="007C1A0A">
        <w:rPr>
          <w:rFonts w:asciiTheme="majorHAnsi" w:hAnsiTheme="majorHAnsi" w:cs="Times New Roman"/>
          <w:sz w:val="20"/>
          <w:szCs w:val="20"/>
        </w:rPr>
        <w:t xml:space="preserve"> out double-blind review process. The papers submitted by the authors will be assessed based on their technical suitability, the scope of work, plagiarism, novelty, clarity, completeness, relevance, significance, and research contribution. </w:t>
      </w:r>
      <w:r w:rsidR="00285F80" w:rsidRPr="007C1A0A">
        <w:rPr>
          <w:rFonts w:asciiTheme="majorHAnsi" w:hAnsiTheme="majorHAnsi" w:cs="Times New Roman"/>
          <w:sz w:val="20"/>
          <w:szCs w:val="20"/>
        </w:rPr>
        <w:t xml:space="preserve">The conference proceedings will be published in </w:t>
      </w:r>
      <w:r w:rsidR="00414DF4" w:rsidRPr="007C1A0A">
        <w:rPr>
          <w:rFonts w:asciiTheme="majorHAnsi" w:hAnsiTheme="majorHAnsi" w:cs="Times New Roman"/>
          <w:sz w:val="20"/>
          <w:szCs w:val="20"/>
        </w:rPr>
        <w:t xml:space="preserve">AIP </w:t>
      </w:r>
      <w:r w:rsidR="00685ACB" w:rsidRPr="007C1A0A">
        <w:rPr>
          <w:rFonts w:asciiTheme="majorHAnsi" w:hAnsiTheme="majorHAnsi" w:cs="Times New Roman"/>
          <w:sz w:val="20"/>
          <w:szCs w:val="20"/>
        </w:rPr>
        <w:t xml:space="preserve">Web of Science, </w:t>
      </w:r>
      <w:r w:rsidR="00414DF4" w:rsidRPr="007C1A0A">
        <w:rPr>
          <w:rFonts w:asciiTheme="majorHAnsi" w:hAnsiTheme="majorHAnsi" w:cs="Times New Roman"/>
          <w:sz w:val="20"/>
          <w:szCs w:val="20"/>
        </w:rPr>
        <w:t>Scopus</w:t>
      </w:r>
      <w:r w:rsidR="00285F80" w:rsidRPr="007C1A0A">
        <w:rPr>
          <w:rFonts w:asciiTheme="majorHAnsi" w:hAnsiTheme="majorHAnsi" w:cs="Times New Roman"/>
          <w:sz w:val="20"/>
          <w:szCs w:val="20"/>
        </w:rPr>
        <w:t xml:space="preserve"> series. </w:t>
      </w:r>
    </w:p>
    <w:p w14:paraId="32E3E98F" w14:textId="77777777" w:rsidR="00706C88" w:rsidRPr="007C1A0A" w:rsidRDefault="00706C88" w:rsidP="00706C88">
      <w:pPr>
        <w:jc w:val="both"/>
        <w:rPr>
          <w:rFonts w:asciiTheme="majorHAnsi" w:hAnsiTheme="majorHAnsi" w:cs="Times New Roman"/>
          <w:sz w:val="20"/>
          <w:szCs w:val="20"/>
        </w:rPr>
      </w:pPr>
    </w:p>
    <w:p w14:paraId="199ECFE6" w14:textId="77777777" w:rsidR="00A04F64" w:rsidRPr="007C1A0A" w:rsidRDefault="00A04F64">
      <w:pPr>
        <w:jc w:val="both"/>
      </w:pPr>
    </w:p>
    <w:p w14:paraId="7C9A5BEE" w14:textId="7C696DC1" w:rsidR="00706C88" w:rsidRPr="00011AA6" w:rsidRDefault="00706C88" w:rsidP="00011AA6">
      <w:pPr>
        <w:jc w:val="center"/>
        <w:rPr>
          <w:rFonts w:ascii="Segoe UI Semibold"/>
          <w:sz w:val="24"/>
        </w:rPr>
      </w:pPr>
      <w:r w:rsidRPr="007C1A0A">
        <w:rPr>
          <w:rFonts w:asciiTheme="majorHAnsi" w:hAnsiTheme="majorHAnsi"/>
          <w:b/>
          <w:color w:val="FF0000"/>
          <w:sz w:val="20"/>
          <w:szCs w:val="20"/>
        </w:rPr>
        <w:t>NOTE: While submitting the paper in this special session, please specify [</w:t>
      </w:r>
      <w:r w:rsidR="00F718D9" w:rsidRPr="007C1A0A">
        <w:rPr>
          <w:rFonts w:asciiTheme="majorHAnsi" w:hAnsiTheme="majorHAnsi"/>
          <w:b/>
          <w:color w:val="000000" w:themeColor="text1"/>
          <w:sz w:val="20"/>
          <w:szCs w:val="20"/>
        </w:rPr>
        <w:t>IoT and Blockchain for Next-Generation Secure Computing and Information Retrieval</w:t>
      </w:r>
      <w:r w:rsidRPr="007C1A0A">
        <w:rPr>
          <w:rFonts w:asciiTheme="majorHAnsi" w:hAnsiTheme="majorHAnsi"/>
          <w:b/>
          <w:color w:val="FF0000"/>
          <w:sz w:val="20"/>
          <w:szCs w:val="20"/>
        </w:rPr>
        <w:t>] at the top (above paper title) of the first page of your paper.</w:t>
      </w:r>
    </w:p>
    <w:p w14:paraId="48C5AE33" w14:textId="77777777" w:rsidR="00706C88" w:rsidRDefault="00706C88">
      <w:pPr>
        <w:jc w:val="both"/>
      </w:pPr>
    </w:p>
    <w:p w14:paraId="62EC4BD2" w14:textId="77777777" w:rsidR="00525E97" w:rsidRPr="00525E97" w:rsidRDefault="00525E97" w:rsidP="00525E97">
      <w:pPr>
        <w:ind w:left="270"/>
        <w:jc w:val="center"/>
        <w:rPr>
          <w:rFonts w:cs="Times New Roman"/>
          <w:b/>
          <w:color w:val="E36C0A" w:themeColor="accent6" w:themeShade="BF"/>
          <w:sz w:val="20"/>
          <w:szCs w:val="20"/>
        </w:rPr>
      </w:pPr>
    </w:p>
    <w:p w14:paraId="1E2590AE" w14:textId="6203CF16" w:rsidR="00A04F64" w:rsidRDefault="00BF4DDF">
      <w:pPr>
        <w:pStyle w:val="Heading1"/>
        <w:ind w:left="2396"/>
      </w:pPr>
      <w:r>
        <w:t>*</w:t>
      </w:r>
      <w:r>
        <w:rPr>
          <w:spacing w:val="2"/>
        </w:rPr>
        <w:t xml:space="preserve"> </w:t>
      </w:r>
      <w:r>
        <w:t>*</w:t>
      </w:r>
      <w:r>
        <w:rPr>
          <w:spacing w:val="-1"/>
        </w:rPr>
        <w:t xml:space="preserve"> </w:t>
      </w:r>
      <w:r>
        <w:t>*</w:t>
      </w:r>
      <w:r>
        <w:rPr>
          <w:spacing w:val="-1"/>
        </w:rPr>
        <w:t xml:space="preserve"> </w:t>
      </w:r>
      <w:r>
        <w:t>*</w:t>
      </w:r>
      <w:r>
        <w:rPr>
          <w:spacing w:val="-2"/>
        </w:rPr>
        <w:t xml:space="preserve"> </w:t>
      </w:r>
      <w:r>
        <w:t>*</w:t>
      </w:r>
      <w:r>
        <w:rPr>
          <w:spacing w:val="-1"/>
        </w:rPr>
        <w:t xml:space="preserve"> </w:t>
      </w:r>
      <w:r>
        <w:t>*</w:t>
      </w:r>
    </w:p>
    <w:sectPr w:rsidR="00A04F64" w:rsidSect="00412094">
      <w:type w:val="continuous"/>
      <w:pgSz w:w="12240" w:h="15840"/>
      <w:pgMar w:top="540" w:right="900" w:bottom="90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docs-Roboto">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36.5pt;height:40.5pt;visibility:visible;mso-wrap-style:square" o:bullet="t">
        <v:imagedata r:id="rId1" o:title=""/>
      </v:shape>
    </w:pict>
  </w:numPicBullet>
  <w:abstractNum w:abstractNumId="0" w15:restartNumberingAfterBreak="0">
    <w:nsid w:val="07A74313"/>
    <w:multiLevelType w:val="hybridMultilevel"/>
    <w:tmpl w:val="EA1CD468"/>
    <w:lvl w:ilvl="0" w:tplc="2CB68A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FE1705"/>
    <w:multiLevelType w:val="multilevel"/>
    <w:tmpl w:val="9F1ED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A564EA"/>
    <w:multiLevelType w:val="hybridMultilevel"/>
    <w:tmpl w:val="8446FFA0"/>
    <w:lvl w:ilvl="0" w:tplc="2EDAB26A">
      <w:numFmt w:val="bullet"/>
      <w:lvlText w:val=""/>
      <w:lvlJc w:val="left"/>
      <w:pPr>
        <w:ind w:left="820" w:hanging="360"/>
      </w:pPr>
      <w:rPr>
        <w:rFonts w:ascii="Symbol" w:eastAsia="Symbol" w:hAnsi="Symbol" w:cs="Symbol" w:hint="default"/>
        <w:w w:val="101"/>
        <w:sz w:val="18"/>
        <w:szCs w:val="18"/>
        <w:lang w:val="en-US" w:eastAsia="en-US" w:bidi="ar-SA"/>
      </w:rPr>
    </w:lvl>
    <w:lvl w:ilvl="1" w:tplc="FE72E4E6">
      <w:numFmt w:val="bullet"/>
      <w:lvlText w:val="•"/>
      <w:lvlJc w:val="left"/>
      <w:pPr>
        <w:ind w:left="1902" w:hanging="360"/>
      </w:pPr>
      <w:rPr>
        <w:rFonts w:hint="default"/>
        <w:lang w:val="en-US" w:eastAsia="en-US" w:bidi="ar-SA"/>
      </w:rPr>
    </w:lvl>
    <w:lvl w:ilvl="2" w:tplc="05249AC4">
      <w:numFmt w:val="bullet"/>
      <w:lvlText w:val="•"/>
      <w:lvlJc w:val="left"/>
      <w:pPr>
        <w:ind w:left="2984" w:hanging="360"/>
      </w:pPr>
      <w:rPr>
        <w:rFonts w:hint="default"/>
        <w:lang w:val="en-US" w:eastAsia="en-US" w:bidi="ar-SA"/>
      </w:rPr>
    </w:lvl>
    <w:lvl w:ilvl="3" w:tplc="D8EC6556">
      <w:numFmt w:val="bullet"/>
      <w:lvlText w:val="•"/>
      <w:lvlJc w:val="left"/>
      <w:pPr>
        <w:ind w:left="4066" w:hanging="360"/>
      </w:pPr>
      <w:rPr>
        <w:rFonts w:hint="default"/>
        <w:lang w:val="en-US" w:eastAsia="en-US" w:bidi="ar-SA"/>
      </w:rPr>
    </w:lvl>
    <w:lvl w:ilvl="4" w:tplc="313C5AB8">
      <w:numFmt w:val="bullet"/>
      <w:lvlText w:val="•"/>
      <w:lvlJc w:val="left"/>
      <w:pPr>
        <w:ind w:left="5148" w:hanging="360"/>
      </w:pPr>
      <w:rPr>
        <w:rFonts w:hint="default"/>
        <w:lang w:val="en-US" w:eastAsia="en-US" w:bidi="ar-SA"/>
      </w:rPr>
    </w:lvl>
    <w:lvl w:ilvl="5" w:tplc="D99A85DE">
      <w:numFmt w:val="bullet"/>
      <w:lvlText w:val="•"/>
      <w:lvlJc w:val="left"/>
      <w:pPr>
        <w:ind w:left="6230" w:hanging="360"/>
      </w:pPr>
      <w:rPr>
        <w:rFonts w:hint="default"/>
        <w:lang w:val="en-US" w:eastAsia="en-US" w:bidi="ar-SA"/>
      </w:rPr>
    </w:lvl>
    <w:lvl w:ilvl="6" w:tplc="1012E8B4">
      <w:numFmt w:val="bullet"/>
      <w:lvlText w:val="•"/>
      <w:lvlJc w:val="left"/>
      <w:pPr>
        <w:ind w:left="7312" w:hanging="360"/>
      </w:pPr>
      <w:rPr>
        <w:rFonts w:hint="default"/>
        <w:lang w:val="en-US" w:eastAsia="en-US" w:bidi="ar-SA"/>
      </w:rPr>
    </w:lvl>
    <w:lvl w:ilvl="7" w:tplc="D3BEBCE0">
      <w:numFmt w:val="bullet"/>
      <w:lvlText w:val="•"/>
      <w:lvlJc w:val="left"/>
      <w:pPr>
        <w:ind w:left="8394" w:hanging="360"/>
      </w:pPr>
      <w:rPr>
        <w:rFonts w:hint="default"/>
        <w:lang w:val="en-US" w:eastAsia="en-US" w:bidi="ar-SA"/>
      </w:rPr>
    </w:lvl>
    <w:lvl w:ilvl="8" w:tplc="601CAFB8">
      <w:numFmt w:val="bullet"/>
      <w:lvlText w:val="•"/>
      <w:lvlJc w:val="left"/>
      <w:pPr>
        <w:ind w:left="9476" w:hanging="360"/>
      </w:pPr>
      <w:rPr>
        <w:rFonts w:hint="default"/>
        <w:lang w:val="en-US" w:eastAsia="en-US" w:bidi="ar-SA"/>
      </w:rPr>
    </w:lvl>
  </w:abstractNum>
  <w:abstractNum w:abstractNumId="3" w15:restartNumberingAfterBreak="0">
    <w:nsid w:val="1EB96175"/>
    <w:multiLevelType w:val="hybridMultilevel"/>
    <w:tmpl w:val="2646D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A72C31"/>
    <w:multiLevelType w:val="hybridMultilevel"/>
    <w:tmpl w:val="FD5C4E96"/>
    <w:lvl w:ilvl="0" w:tplc="40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2EE6267"/>
    <w:multiLevelType w:val="hybridMultilevel"/>
    <w:tmpl w:val="8662C0E6"/>
    <w:lvl w:ilvl="0" w:tplc="C556EE0A">
      <w:numFmt w:val="bullet"/>
      <w:lvlText w:val=""/>
      <w:lvlJc w:val="left"/>
      <w:pPr>
        <w:ind w:left="820" w:hanging="360"/>
      </w:pPr>
      <w:rPr>
        <w:rFonts w:ascii="Symbol" w:eastAsia="Symbol" w:hAnsi="Symbol" w:cs="Symbol" w:hint="default"/>
        <w:w w:val="101"/>
        <w:sz w:val="18"/>
        <w:szCs w:val="18"/>
        <w:lang w:val="en-US" w:eastAsia="en-US" w:bidi="ar-SA"/>
      </w:rPr>
    </w:lvl>
    <w:lvl w:ilvl="1" w:tplc="9E62A4A2">
      <w:numFmt w:val="bullet"/>
      <w:lvlText w:val="•"/>
      <w:lvlJc w:val="left"/>
      <w:pPr>
        <w:ind w:left="1902" w:hanging="360"/>
      </w:pPr>
      <w:rPr>
        <w:rFonts w:hint="default"/>
        <w:lang w:val="en-US" w:eastAsia="en-US" w:bidi="ar-SA"/>
      </w:rPr>
    </w:lvl>
    <w:lvl w:ilvl="2" w:tplc="8E18C802">
      <w:numFmt w:val="bullet"/>
      <w:lvlText w:val="•"/>
      <w:lvlJc w:val="left"/>
      <w:pPr>
        <w:ind w:left="2984" w:hanging="360"/>
      </w:pPr>
      <w:rPr>
        <w:rFonts w:hint="default"/>
        <w:lang w:val="en-US" w:eastAsia="en-US" w:bidi="ar-SA"/>
      </w:rPr>
    </w:lvl>
    <w:lvl w:ilvl="3" w:tplc="9EF0E11A">
      <w:numFmt w:val="bullet"/>
      <w:lvlText w:val="•"/>
      <w:lvlJc w:val="left"/>
      <w:pPr>
        <w:ind w:left="4066" w:hanging="360"/>
      </w:pPr>
      <w:rPr>
        <w:rFonts w:hint="default"/>
        <w:lang w:val="en-US" w:eastAsia="en-US" w:bidi="ar-SA"/>
      </w:rPr>
    </w:lvl>
    <w:lvl w:ilvl="4" w:tplc="24E026D8">
      <w:numFmt w:val="bullet"/>
      <w:lvlText w:val="•"/>
      <w:lvlJc w:val="left"/>
      <w:pPr>
        <w:ind w:left="5148" w:hanging="360"/>
      </w:pPr>
      <w:rPr>
        <w:rFonts w:hint="default"/>
        <w:lang w:val="en-US" w:eastAsia="en-US" w:bidi="ar-SA"/>
      </w:rPr>
    </w:lvl>
    <w:lvl w:ilvl="5" w:tplc="8E32B9DA">
      <w:numFmt w:val="bullet"/>
      <w:lvlText w:val="•"/>
      <w:lvlJc w:val="left"/>
      <w:pPr>
        <w:ind w:left="6230" w:hanging="360"/>
      </w:pPr>
      <w:rPr>
        <w:rFonts w:hint="default"/>
        <w:lang w:val="en-US" w:eastAsia="en-US" w:bidi="ar-SA"/>
      </w:rPr>
    </w:lvl>
    <w:lvl w:ilvl="6" w:tplc="77B4CCB8">
      <w:numFmt w:val="bullet"/>
      <w:lvlText w:val="•"/>
      <w:lvlJc w:val="left"/>
      <w:pPr>
        <w:ind w:left="7312" w:hanging="360"/>
      </w:pPr>
      <w:rPr>
        <w:rFonts w:hint="default"/>
        <w:lang w:val="en-US" w:eastAsia="en-US" w:bidi="ar-SA"/>
      </w:rPr>
    </w:lvl>
    <w:lvl w:ilvl="7" w:tplc="5D46C6B4">
      <w:numFmt w:val="bullet"/>
      <w:lvlText w:val="•"/>
      <w:lvlJc w:val="left"/>
      <w:pPr>
        <w:ind w:left="8394" w:hanging="360"/>
      </w:pPr>
      <w:rPr>
        <w:rFonts w:hint="default"/>
        <w:lang w:val="en-US" w:eastAsia="en-US" w:bidi="ar-SA"/>
      </w:rPr>
    </w:lvl>
    <w:lvl w:ilvl="8" w:tplc="5A0E1FF2">
      <w:numFmt w:val="bullet"/>
      <w:lvlText w:val="•"/>
      <w:lvlJc w:val="left"/>
      <w:pPr>
        <w:ind w:left="9476" w:hanging="360"/>
      </w:pPr>
      <w:rPr>
        <w:rFonts w:hint="default"/>
        <w:lang w:val="en-US" w:eastAsia="en-US" w:bidi="ar-SA"/>
      </w:rPr>
    </w:lvl>
  </w:abstractNum>
  <w:num w:numId="1" w16cid:durableId="320423849">
    <w:abstractNumId w:val="2"/>
  </w:num>
  <w:num w:numId="2" w16cid:durableId="341782918">
    <w:abstractNumId w:val="5"/>
  </w:num>
  <w:num w:numId="3" w16cid:durableId="530387676">
    <w:abstractNumId w:val="3"/>
  </w:num>
  <w:num w:numId="4" w16cid:durableId="1786726790">
    <w:abstractNumId w:val="1"/>
  </w:num>
  <w:num w:numId="5" w16cid:durableId="463810943">
    <w:abstractNumId w:val="0"/>
  </w:num>
  <w:num w:numId="6" w16cid:durableId="20731886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A04F64"/>
    <w:rsid w:val="00011AA6"/>
    <w:rsid w:val="00011DD2"/>
    <w:rsid w:val="0004757B"/>
    <w:rsid w:val="00055384"/>
    <w:rsid w:val="00095B86"/>
    <w:rsid w:val="000B0894"/>
    <w:rsid w:val="00162238"/>
    <w:rsid w:val="001C086E"/>
    <w:rsid w:val="00241E93"/>
    <w:rsid w:val="00285F80"/>
    <w:rsid w:val="002C7570"/>
    <w:rsid w:val="003A3CEE"/>
    <w:rsid w:val="003B6C9B"/>
    <w:rsid w:val="00412094"/>
    <w:rsid w:val="00414DF4"/>
    <w:rsid w:val="004320E9"/>
    <w:rsid w:val="00460E6E"/>
    <w:rsid w:val="00460F3E"/>
    <w:rsid w:val="004D3B8A"/>
    <w:rsid w:val="00525E97"/>
    <w:rsid w:val="00531D77"/>
    <w:rsid w:val="00540B3A"/>
    <w:rsid w:val="0054783C"/>
    <w:rsid w:val="005B6F40"/>
    <w:rsid w:val="005F1396"/>
    <w:rsid w:val="006323FB"/>
    <w:rsid w:val="00663D74"/>
    <w:rsid w:val="00682EBF"/>
    <w:rsid w:val="00685ACB"/>
    <w:rsid w:val="006C70C3"/>
    <w:rsid w:val="00705EF7"/>
    <w:rsid w:val="00706C88"/>
    <w:rsid w:val="00711B67"/>
    <w:rsid w:val="007C1A0A"/>
    <w:rsid w:val="00816746"/>
    <w:rsid w:val="008740DA"/>
    <w:rsid w:val="008F64D7"/>
    <w:rsid w:val="00A04F64"/>
    <w:rsid w:val="00A0703A"/>
    <w:rsid w:val="00A37A4F"/>
    <w:rsid w:val="00A539B6"/>
    <w:rsid w:val="00A7016C"/>
    <w:rsid w:val="00A872A1"/>
    <w:rsid w:val="00AE7E5B"/>
    <w:rsid w:val="00B22C47"/>
    <w:rsid w:val="00B4023C"/>
    <w:rsid w:val="00B54E0C"/>
    <w:rsid w:val="00B7576A"/>
    <w:rsid w:val="00BF4DDF"/>
    <w:rsid w:val="00C1758F"/>
    <w:rsid w:val="00CE199B"/>
    <w:rsid w:val="00D0678F"/>
    <w:rsid w:val="00D4240C"/>
    <w:rsid w:val="00D61246"/>
    <w:rsid w:val="00D8796B"/>
    <w:rsid w:val="00D95100"/>
    <w:rsid w:val="00EB74F7"/>
    <w:rsid w:val="00EF4AE7"/>
    <w:rsid w:val="00F718D9"/>
    <w:rsid w:val="00FA6998"/>
    <w:rsid w:val="00FB1590"/>
    <w:rsid w:val="00FC441F"/>
    <w:rsid w:val="00FE0F2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2E61E"/>
  <w15:docId w15:val="{3F3329FC-E2D8-44E3-8ECE-52E8FAE46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ndara" w:eastAsia="Candara" w:hAnsi="Candara" w:cs="Candara"/>
    </w:rPr>
  </w:style>
  <w:style w:type="paragraph" w:styleId="Heading1">
    <w:name w:val="heading 1"/>
    <w:basedOn w:val="Normal"/>
    <w:uiPriority w:val="1"/>
    <w:qFormat/>
    <w:pPr>
      <w:spacing w:before="9"/>
      <w:ind w:left="387" w:right="2403"/>
      <w:jc w:val="center"/>
      <w:outlineLvl w:val="0"/>
    </w:pPr>
    <w:rPr>
      <w:b/>
      <w:bCs/>
      <w:sz w:val="32"/>
      <w:szCs w:val="32"/>
    </w:rPr>
  </w:style>
  <w:style w:type="paragraph" w:styleId="Heading2">
    <w:name w:val="heading 2"/>
    <w:basedOn w:val="Normal"/>
    <w:uiPriority w:val="1"/>
    <w:qFormat/>
    <w:pPr>
      <w:ind w:left="2396" w:right="542" w:hanging="1163"/>
      <w:outlineLvl w:val="1"/>
    </w:pPr>
    <w:rPr>
      <w:rFonts w:ascii="Times New Roman" w:eastAsia="Times New Roman" w:hAnsi="Times New Roman" w:cs="Times New Roman"/>
      <w:b/>
      <w:bCs/>
      <w:sz w:val="28"/>
      <w:szCs w:val="28"/>
    </w:rPr>
  </w:style>
  <w:style w:type="paragraph" w:styleId="Heading3">
    <w:name w:val="heading 3"/>
    <w:basedOn w:val="Normal"/>
    <w:uiPriority w:val="1"/>
    <w:qFormat/>
    <w:pPr>
      <w:ind w:left="10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
      <w:ind w:left="820" w:hanging="361"/>
    </w:pPr>
    <w:rPr>
      <w:sz w:val="18"/>
      <w:szCs w:val="18"/>
    </w:rPr>
  </w:style>
  <w:style w:type="paragraph" w:styleId="ListParagraph">
    <w:name w:val="List Paragraph"/>
    <w:basedOn w:val="Normal"/>
    <w:uiPriority w:val="34"/>
    <w:qFormat/>
    <w:pPr>
      <w:spacing w:before="1"/>
      <w:ind w:left="820" w:hanging="361"/>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872A1"/>
    <w:rPr>
      <w:rFonts w:ascii="Tahoma" w:hAnsi="Tahoma" w:cs="Tahoma"/>
      <w:sz w:val="16"/>
      <w:szCs w:val="16"/>
    </w:rPr>
  </w:style>
  <w:style w:type="character" w:customStyle="1" w:styleId="BalloonTextChar">
    <w:name w:val="Balloon Text Char"/>
    <w:basedOn w:val="DefaultParagraphFont"/>
    <w:link w:val="BalloonText"/>
    <w:uiPriority w:val="99"/>
    <w:semiHidden/>
    <w:rsid w:val="00A872A1"/>
    <w:rPr>
      <w:rFonts w:ascii="Tahoma" w:eastAsia="Candara" w:hAnsi="Tahoma" w:cs="Tahoma"/>
      <w:sz w:val="16"/>
      <w:szCs w:val="16"/>
    </w:rPr>
  </w:style>
  <w:style w:type="character" w:styleId="Emphasis">
    <w:name w:val="Emphasis"/>
    <w:basedOn w:val="DefaultParagraphFont"/>
    <w:uiPriority w:val="20"/>
    <w:qFormat/>
    <w:rsid w:val="00A872A1"/>
    <w:rPr>
      <w:i/>
      <w:iCs/>
    </w:rPr>
  </w:style>
  <w:style w:type="table" w:styleId="TableGrid">
    <w:name w:val="Table Grid"/>
    <w:basedOn w:val="TableNormal"/>
    <w:uiPriority w:val="59"/>
    <w:rsid w:val="006C70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70C3"/>
    <w:rPr>
      <w:color w:val="0000FF" w:themeColor="hyperlink"/>
      <w:u w:val="single"/>
    </w:rPr>
  </w:style>
  <w:style w:type="character" w:styleId="UnresolvedMention">
    <w:name w:val="Unresolved Mention"/>
    <w:basedOn w:val="DefaultParagraphFont"/>
    <w:uiPriority w:val="99"/>
    <w:semiHidden/>
    <w:unhideWhenUsed/>
    <w:rsid w:val="004320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642606">
      <w:bodyDiv w:val="1"/>
      <w:marLeft w:val="0"/>
      <w:marRight w:val="0"/>
      <w:marTop w:val="0"/>
      <w:marBottom w:val="0"/>
      <w:divBdr>
        <w:top w:val="none" w:sz="0" w:space="0" w:color="auto"/>
        <w:left w:val="none" w:sz="0" w:space="0" w:color="auto"/>
        <w:bottom w:val="none" w:sz="0" w:space="0" w:color="auto"/>
        <w:right w:val="none" w:sz="0" w:space="0" w:color="auto"/>
      </w:divBdr>
    </w:div>
    <w:div w:id="27460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kmiyob@kku.edu.sa" TargetMode="External"/><Relationship Id="rId3" Type="http://schemas.openxmlformats.org/officeDocument/2006/relationships/settings" Target="settings.xml"/><Relationship Id="rId7" Type="http://schemas.openxmlformats.org/officeDocument/2006/relationships/hyperlink" Target="mailto:officialkeshavkaushik@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455</Words>
  <Characters>2594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hprobst</dc:creator>
  <cp:lastModifiedBy>Soumi Dutta</cp:lastModifiedBy>
  <cp:revision>7</cp:revision>
  <dcterms:created xsi:type="dcterms:W3CDTF">2025-02-06T06:53:00Z</dcterms:created>
  <dcterms:modified xsi:type="dcterms:W3CDTF">2025-02-07T10:29:00Z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2021-07-03T00:00:00Z</vt:filetime>
  </property>
  <property fmtid="{D5CDD505-2E9C-101B-9397-08002B2CF9AE}" pid="3" name="Creator">
    <vt:lpwstr>Microsoft® Word 2016</vt:lpwstr>
  </property>
  <property fmtid="{D5CDD505-2E9C-101B-9397-08002B2CF9AE}" pid="4" name="LastSaved">
    <vt:filetime>2021-07-03T00:00:00Z</vt:filetime>
  </property>
</Properties>
</file>